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pPr>
      <w:r>
        <w:rPr/>
        <w:t>September</w:t>
      </w:r>
      <w:r>
        <w:rPr>
          <w:spacing w:val="-3"/>
        </w:rPr>
        <w:t> </w:t>
      </w:r>
      <w:r>
        <w:rPr/>
        <w:t>20,</w:t>
      </w:r>
      <w:r>
        <w:rPr>
          <w:spacing w:val="-1"/>
        </w:rPr>
        <w:t> </w:t>
      </w:r>
      <w:r>
        <w:rPr>
          <w:spacing w:val="-4"/>
        </w:rPr>
        <w:t>2024</w:t>
      </w:r>
    </w:p>
    <w:p>
      <w:pPr>
        <w:pStyle w:val="BodyText"/>
        <w:spacing w:before="8"/>
        <w:ind w:left="0"/>
        <w:rPr>
          <w:sz w:val="16"/>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6"/>
        <w:gridCol w:w="3640"/>
      </w:tblGrid>
      <w:tr>
        <w:trPr>
          <w:trHeight w:val="270" w:hRule="atLeast"/>
        </w:trPr>
        <w:tc>
          <w:tcPr>
            <w:tcW w:w="4286" w:type="dxa"/>
          </w:tcPr>
          <w:p>
            <w:pPr>
              <w:pStyle w:val="TableParagraph"/>
              <w:spacing w:line="251" w:lineRule="exact"/>
              <w:rPr>
                <w:sz w:val="24"/>
              </w:rPr>
            </w:pPr>
            <w:r>
              <w:rPr>
                <w:sz w:val="24"/>
              </w:rPr>
              <w:t>The</w:t>
            </w:r>
            <w:r>
              <w:rPr>
                <w:spacing w:val="-2"/>
                <w:sz w:val="24"/>
              </w:rPr>
              <w:t> </w:t>
            </w:r>
            <w:r>
              <w:rPr>
                <w:sz w:val="24"/>
              </w:rPr>
              <w:t>Honorable</w:t>
            </w:r>
            <w:r>
              <w:rPr>
                <w:spacing w:val="-2"/>
                <w:sz w:val="24"/>
              </w:rPr>
              <w:t> </w:t>
            </w:r>
            <w:r>
              <w:rPr>
                <w:sz w:val="24"/>
              </w:rPr>
              <w:t>Mike</w:t>
            </w:r>
            <w:r>
              <w:rPr>
                <w:spacing w:val="-1"/>
                <w:sz w:val="24"/>
              </w:rPr>
              <w:t> </w:t>
            </w:r>
            <w:r>
              <w:rPr>
                <w:spacing w:val="-2"/>
                <w:sz w:val="24"/>
              </w:rPr>
              <w:t>Johnson</w:t>
            </w:r>
          </w:p>
        </w:tc>
        <w:tc>
          <w:tcPr>
            <w:tcW w:w="3640" w:type="dxa"/>
          </w:tcPr>
          <w:p>
            <w:pPr>
              <w:pStyle w:val="TableParagraph"/>
              <w:spacing w:line="251" w:lineRule="exact"/>
              <w:ind w:left="439"/>
              <w:rPr>
                <w:sz w:val="24"/>
              </w:rPr>
            </w:pPr>
            <w:r>
              <w:rPr>
                <w:sz w:val="24"/>
              </w:rPr>
              <w:t>The</w:t>
            </w:r>
            <w:r>
              <w:rPr>
                <w:spacing w:val="-3"/>
                <w:sz w:val="24"/>
              </w:rPr>
              <w:t> </w:t>
            </w:r>
            <w:r>
              <w:rPr>
                <w:sz w:val="24"/>
              </w:rPr>
              <w:t>Honorable</w:t>
            </w:r>
            <w:r>
              <w:rPr>
                <w:spacing w:val="-3"/>
                <w:sz w:val="24"/>
              </w:rPr>
              <w:t> </w:t>
            </w:r>
            <w:r>
              <w:rPr>
                <w:sz w:val="24"/>
              </w:rPr>
              <w:t>Charles</w:t>
            </w:r>
            <w:r>
              <w:rPr>
                <w:spacing w:val="-1"/>
                <w:sz w:val="24"/>
              </w:rPr>
              <w:t> </w:t>
            </w:r>
            <w:r>
              <w:rPr>
                <w:spacing w:val="-2"/>
                <w:sz w:val="24"/>
              </w:rPr>
              <w:t>Schumer</w:t>
            </w:r>
          </w:p>
        </w:tc>
      </w:tr>
      <w:tr>
        <w:trPr>
          <w:trHeight w:val="275" w:hRule="atLeast"/>
        </w:trPr>
        <w:tc>
          <w:tcPr>
            <w:tcW w:w="4286" w:type="dxa"/>
          </w:tcPr>
          <w:p>
            <w:pPr>
              <w:pStyle w:val="TableParagraph"/>
              <w:rPr>
                <w:sz w:val="24"/>
              </w:rPr>
            </w:pPr>
            <w:r>
              <w:rPr>
                <w:spacing w:val="-2"/>
                <w:sz w:val="24"/>
              </w:rPr>
              <w:t>Speaker</w:t>
            </w:r>
          </w:p>
        </w:tc>
        <w:tc>
          <w:tcPr>
            <w:tcW w:w="3640" w:type="dxa"/>
          </w:tcPr>
          <w:p>
            <w:pPr>
              <w:pStyle w:val="TableParagraph"/>
              <w:ind w:left="439"/>
              <w:rPr>
                <w:sz w:val="24"/>
              </w:rPr>
            </w:pPr>
            <w:r>
              <w:rPr>
                <w:sz w:val="24"/>
              </w:rPr>
              <w:t>Majority</w:t>
            </w:r>
            <w:r>
              <w:rPr>
                <w:spacing w:val="-2"/>
                <w:sz w:val="24"/>
              </w:rPr>
              <w:t> Leader</w:t>
            </w:r>
          </w:p>
        </w:tc>
      </w:tr>
      <w:tr>
        <w:trPr>
          <w:trHeight w:val="275" w:hRule="atLeast"/>
        </w:trPr>
        <w:tc>
          <w:tcPr>
            <w:tcW w:w="4286" w:type="dxa"/>
          </w:tcPr>
          <w:p>
            <w:pPr>
              <w:pStyle w:val="TableParagraph"/>
              <w:rPr>
                <w:sz w:val="24"/>
              </w:rPr>
            </w:pPr>
            <w:r>
              <w:rPr>
                <w:sz w:val="24"/>
              </w:rPr>
              <w:t>United</w:t>
            </w:r>
            <w:r>
              <w:rPr>
                <w:spacing w:val="-2"/>
                <w:sz w:val="24"/>
              </w:rPr>
              <w:t> </w:t>
            </w:r>
            <w:r>
              <w:rPr>
                <w:sz w:val="24"/>
              </w:rPr>
              <w:t>States</w:t>
            </w:r>
            <w:r>
              <w:rPr>
                <w:spacing w:val="-1"/>
                <w:sz w:val="24"/>
              </w:rPr>
              <w:t> </w:t>
            </w:r>
            <w:r>
              <w:rPr>
                <w:sz w:val="24"/>
              </w:rPr>
              <w:t>House</w:t>
            </w:r>
            <w:r>
              <w:rPr>
                <w:spacing w:val="-2"/>
                <w:sz w:val="24"/>
              </w:rPr>
              <w:t> </w:t>
            </w:r>
            <w:r>
              <w:rPr>
                <w:sz w:val="24"/>
              </w:rPr>
              <w:t>of</w:t>
            </w:r>
            <w:r>
              <w:rPr>
                <w:spacing w:val="-2"/>
                <w:sz w:val="24"/>
              </w:rPr>
              <w:t> Representatives</w:t>
            </w:r>
          </w:p>
        </w:tc>
        <w:tc>
          <w:tcPr>
            <w:tcW w:w="3640" w:type="dxa"/>
          </w:tcPr>
          <w:p>
            <w:pPr>
              <w:pStyle w:val="TableParagraph"/>
              <w:ind w:left="439"/>
              <w:rPr>
                <w:sz w:val="24"/>
              </w:rPr>
            </w:pPr>
            <w:r>
              <w:rPr>
                <w:sz w:val="24"/>
              </w:rPr>
              <w:t>United</w:t>
            </w:r>
            <w:r>
              <w:rPr>
                <w:spacing w:val="-2"/>
                <w:sz w:val="24"/>
              </w:rPr>
              <w:t> </w:t>
            </w:r>
            <w:r>
              <w:rPr>
                <w:sz w:val="24"/>
              </w:rPr>
              <w:t>States</w:t>
            </w:r>
            <w:r>
              <w:rPr>
                <w:spacing w:val="-2"/>
                <w:sz w:val="24"/>
              </w:rPr>
              <w:t> Senate</w:t>
            </w:r>
          </w:p>
        </w:tc>
      </w:tr>
      <w:tr>
        <w:trPr>
          <w:trHeight w:val="276" w:hRule="atLeast"/>
        </w:trPr>
        <w:tc>
          <w:tcPr>
            <w:tcW w:w="4286" w:type="dxa"/>
          </w:tcPr>
          <w:p>
            <w:pPr>
              <w:pStyle w:val="TableParagraph"/>
              <w:rPr>
                <w:sz w:val="24"/>
              </w:rPr>
            </w:pPr>
            <w:r>
              <w:rPr>
                <w:sz w:val="24"/>
              </w:rPr>
              <w:t>H-232,</w:t>
            </w:r>
            <w:r>
              <w:rPr>
                <w:spacing w:val="-7"/>
                <w:sz w:val="24"/>
              </w:rPr>
              <w:t> </w:t>
            </w:r>
            <w:r>
              <w:rPr>
                <w:sz w:val="24"/>
              </w:rPr>
              <w:t>The</w:t>
            </w:r>
            <w:r>
              <w:rPr>
                <w:spacing w:val="-2"/>
                <w:sz w:val="24"/>
              </w:rPr>
              <w:t> Capitol</w:t>
            </w:r>
          </w:p>
        </w:tc>
        <w:tc>
          <w:tcPr>
            <w:tcW w:w="3640" w:type="dxa"/>
          </w:tcPr>
          <w:p>
            <w:pPr>
              <w:pStyle w:val="TableParagraph"/>
              <w:ind w:left="439"/>
              <w:rPr>
                <w:sz w:val="24"/>
              </w:rPr>
            </w:pPr>
            <w:r>
              <w:rPr>
                <w:sz w:val="24"/>
              </w:rPr>
              <w:t>S-221,</w:t>
            </w:r>
            <w:r>
              <w:rPr>
                <w:spacing w:val="-6"/>
                <w:sz w:val="24"/>
              </w:rPr>
              <w:t> </w:t>
            </w:r>
            <w:r>
              <w:rPr>
                <w:sz w:val="24"/>
              </w:rPr>
              <w:t>The</w:t>
            </w:r>
            <w:r>
              <w:rPr>
                <w:spacing w:val="-2"/>
                <w:sz w:val="24"/>
              </w:rPr>
              <w:t> Capitol</w:t>
            </w:r>
          </w:p>
        </w:tc>
      </w:tr>
      <w:tr>
        <w:trPr>
          <w:trHeight w:val="270" w:hRule="atLeast"/>
        </w:trPr>
        <w:tc>
          <w:tcPr>
            <w:tcW w:w="4286" w:type="dxa"/>
          </w:tcPr>
          <w:p>
            <w:pPr>
              <w:pStyle w:val="TableParagraph"/>
              <w:spacing w:line="251" w:lineRule="exact"/>
              <w:rPr>
                <w:sz w:val="24"/>
              </w:rPr>
            </w:pPr>
            <w:r>
              <w:rPr>
                <w:sz w:val="24"/>
              </w:rPr>
              <w:t>Washington,</w:t>
            </w:r>
            <w:r>
              <w:rPr>
                <w:spacing w:val="-14"/>
                <w:sz w:val="24"/>
              </w:rPr>
              <w:t> </w:t>
            </w:r>
            <w:r>
              <w:rPr>
                <w:sz w:val="24"/>
              </w:rPr>
              <w:t>DC</w:t>
            </w:r>
            <w:r>
              <w:rPr>
                <w:spacing w:val="-11"/>
                <w:sz w:val="24"/>
              </w:rPr>
              <w:t> </w:t>
            </w:r>
            <w:r>
              <w:rPr>
                <w:spacing w:val="-2"/>
                <w:sz w:val="24"/>
              </w:rPr>
              <w:t>20515</w:t>
            </w:r>
          </w:p>
        </w:tc>
        <w:tc>
          <w:tcPr>
            <w:tcW w:w="3640" w:type="dxa"/>
          </w:tcPr>
          <w:p>
            <w:pPr>
              <w:pStyle w:val="TableParagraph"/>
              <w:spacing w:line="251" w:lineRule="exact"/>
              <w:ind w:left="439"/>
              <w:rPr>
                <w:sz w:val="24"/>
              </w:rPr>
            </w:pPr>
            <w:r>
              <w:rPr>
                <w:sz w:val="24"/>
              </w:rPr>
              <w:t>Washington,</w:t>
            </w:r>
            <w:r>
              <w:rPr>
                <w:spacing w:val="-14"/>
                <w:sz w:val="24"/>
              </w:rPr>
              <w:t> </w:t>
            </w:r>
            <w:r>
              <w:rPr>
                <w:sz w:val="24"/>
              </w:rPr>
              <w:t>DC</w:t>
            </w:r>
            <w:r>
              <w:rPr>
                <w:spacing w:val="-11"/>
                <w:sz w:val="24"/>
              </w:rPr>
              <w:t> </w:t>
            </w:r>
            <w:r>
              <w:rPr>
                <w:spacing w:val="-2"/>
                <w:sz w:val="24"/>
              </w:rPr>
              <w:t>20510</w:t>
            </w:r>
          </w:p>
        </w:tc>
      </w:tr>
    </w:tbl>
    <w:p>
      <w:pPr>
        <w:pStyle w:val="BodyText"/>
        <w:ind w:left="0"/>
        <w:rPr>
          <w:sz w:val="20"/>
        </w:rPr>
      </w:pPr>
    </w:p>
    <w:p>
      <w:pPr>
        <w:pStyle w:val="BodyText"/>
        <w:spacing w:before="10"/>
        <w:ind w:left="0"/>
        <w:rPr>
          <w:sz w:val="20"/>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6"/>
        <w:gridCol w:w="3706"/>
      </w:tblGrid>
      <w:tr>
        <w:trPr>
          <w:trHeight w:val="270" w:hRule="atLeast"/>
        </w:trPr>
        <w:tc>
          <w:tcPr>
            <w:tcW w:w="4286" w:type="dxa"/>
          </w:tcPr>
          <w:p>
            <w:pPr>
              <w:pStyle w:val="TableParagraph"/>
              <w:spacing w:line="251" w:lineRule="exact"/>
              <w:rPr>
                <w:sz w:val="24"/>
              </w:rPr>
            </w:pPr>
            <w:r>
              <w:rPr>
                <w:sz w:val="24"/>
              </w:rPr>
              <w:t>The</w:t>
            </w:r>
            <w:r>
              <w:rPr>
                <w:spacing w:val="-3"/>
                <w:sz w:val="24"/>
              </w:rPr>
              <w:t> </w:t>
            </w:r>
            <w:r>
              <w:rPr>
                <w:sz w:val="24"/>
              </w:rPr>
              <w:t>Honorable</w:t>
            </w:r>
            <w:r>
              <w:rPr>
                <w:spacing w:val="-2"/>
                <w:sz w:val="24"/>
              </w:rPr>
              <w:t> </w:t>
            </w:r>
            <w:r>
              <w:rPr>
                <w:sz w:val="24"/>
              </w:rPr>
              <w:t>Hakeem</w:t>
            </w:r>
            <w:r>
              <w:rPr>
                <w:spacing w:val="1"/>
                <w:sz w:val="24"/>
              </w:rPr>
              <w:t> </w:t>
            </w:r>
            <w:r>
              <w:rPr>
                <w:spacing w:val="-2"/>
                <w:sz w:val="24"/>
              </w:rPr>
              <w:t>Jeffries</w:t>
            </w:r>
          </w:p>
        </w:tc>
        <w:tc>
          <w:tcPr>
            <w:tcW w:w="3706" w:type="dxa"/>
          </w:tcPr>
          <w:p>
            <w:pPr>
              <w:pStyle w:val="TableParagraph"/>
              <w:spacing w:line="251" w:lineRule="exact"/>
              <w:ind w:left="439"/>
              <w:rPr>
                <w:sz w:val="24"/>
              </w:rPr>
            </w:pPr>
            <w:r>
              <w:rPr>
                <w:sz w:val="24"/>
              </w:rPr>
              <w:t>The</w:t>
            </w:r>
            <w:r>
              <w:rPr>
                <w:spacing w:val="-2"/>
                <w:sz w:val="24"/>
              </w:rPr>
              <w:t> </w:t>
            </w:r>
            <w:r>
              <w:rPr>
                <w:sz w:val="24"/>
              </w:rPr>
              <w:t>Honorable</w:t>
            </w:r>
            <w:r>
              <w:rPr>
                <w:spacing w:val="-2"/>
                <w:sz w:val="24"/>
              </w:rPr>
              <w:t> </w:t>
            </w:r>
            <w:r>
              <w:rPr>
                <w:sz w:val="24"/>
              </w:rPr>
              <w:t>Mitch</w:t>
            </w:r>
            <w:r>
              <w:rPr>
                <w:spacing w:val="-1"/>
                <w:sz w:val="24"/>
              </w:rPr>
              <w:t> </w:t>
            </w:r>
            <w:r>
              <w:rPr>
                <w:spacing w:val="-2"/>
                <w:sz w:val="24"/>
              </w:rPr>
              <w:t>McConnell</w:t>
            </w:r>
          </w:p>
        </w:tc>
      </w:tr>
      <w:tr>
        <w:trPr>
          <w:trHeight w:val="275" w:hRule="atLeast"/>
        </w:trPr>
        <w:tc>
          <w:tcPr>
            <w:tcW w:w="4286" w:type="dxa"/>
          </w:tcPr>
          <w:p>
            <w:pPr>
              <w:pStyle w:val="TableParagraph"/>
              <w:rPr>
                <w:sz w:val="24"/>
              </w:rPr>
            </w:pPr>
            <w:r>
              <w:rPr>
                <w:sz w:val="24"/>
              </w:rPr>
              <w:t>Minority</w:t>
            </w:r>
            <w:r>
              <w:rPr>
                <w:spacing w:val="-1"/>
                <w:sz w:val="24"/>
              </w:rPr>
              <w:t> </w:t>
            </w:r>
            <w:r>
              <w:rPr>
                <w:spacing w:val="-2"/>
                <w:sz w:val="24"/>
              </w:rPr>
              <w:t>Leader</w:t>
            </w:r>
          </w:p>
        </w:tc>
        <w:tc>
          <w:tcPr>
            <w:tcW w:w="3706" w:type="dxa"/>
          </w:tcPr>
          <w:p>
            <w:pPr>
              <w:pStyle w:val="TableParagraph"/>
              <w:ind w:left="439"/>
              <w:rPr>
                <w:sz w:val="24"/>
              </w:rPr>
            </w:pPr>
            <w:r>
              <w:rPr>
                <w:sz w:val="24"/>
              </w:rPr>
              <w:t>Minority</w:t>
            </w:r>
            <w:r>
              <w:rPr>
                <w:spacing w:val="-1"/>
                <w:sz w:val="24"/>
              </w:rPr>
              <w:t> </w:t>
            </w:r>
            <w:r>
              <w:rPr>
                <w:spacing w:val="-2"/>
                <w:sz w:val="24"/>
              </w:rPr>
              <w:t>Leader</w:t>
            </w:r>
          </w:p>
        </w:tc>
      </w:tr>
      <w:tr>
        <w:trPr>
          <w:trHeight w:val="276" w:hRule="atLeast"/>
        </w:trPr>
        <w:tc>
          <w:tcPr>
            <w:tcW w:w="4286" w:type="dxa"/>
          </w:tcPr>
          <w:p>
            <w:pPr>
              <w:pStyle w:val="TableParagraph"/>
              <w:rPr>
                <w:sz w:val="24"/>
              </w:rPr>
            </w:pPr>
            <w:r>
              <w:rPr>
                <w:sz w:val="24"/>
              </w:rPr>
              <w:t>United</w:t>
            </w:r>
            <w:r>
              <w:rPr>
                <w:spacing w:val="-2"/>
                <w:sz w:val="24"/>
              </w:rPr>
              <w:t> </w:t>
            </w:r>
            <w:r>
              <w:rPr>
                <w:sz w:val="24"/>
              </w:rPr>
              <w:t>States</w:t>
            </w:r>
            <w:r>
              <w:rPr>
                <w:spacing w:val="-1"/>
                <w:sz w:val="24"/>
              </w:rPr>
              <w:t> </w:t>
            </w:r>
            <w:r>
              <w:rPr>
                <w:sz w:val="24"/>
              </w:rPr>
              <w:t>House</w:t>
            </w:r>
            <w:r>
              <w:rPr>
                <w:spacing w:val="-2"/>
                <w:sz w:val="24"/>
              </w:rPr>
              <w:t> </w:t>
            </w:r>
            <w:r>
              <w:rPr>
                <w:sz w:val="24"/>
              </w:rPr>
              <w:t>of</w:t>
            </w:r>
            <w:r>
              <w:rPr>
                <w:spacing w:val="-2"/>
                <w:sz w:val="24"/>
              </w:rPr>
              <w:t> Representatives</w:t>
            </w:r>
          </w:p>
        </w:tc>
        <w:tc>
          <w:tcPr>
            <w:tcW w:w="3706" w:type="dxa"/>
          </w:tcPr>
          <w:p>
            <w:pPr>
              <w:pStyle w:val="TableParagraph"/>
              <w:ind w:left="439"/>
              <w:rPr>
                <w:sz w:val="24"/>
              </w:rPr>
            </w:pPr>
            <w:r>
              <w:rPr>
                <w:sz w:val="24"/>
              </w:rPr>
              <w:t>United</w:t>
            </w:r>
            <w:r>
              <w:rPr>
                <w:spacing w:val="-2"/>
                <w:sz w:val="24"/>
              </w:rPr>
              <w:t> </w:t>
            </w:r>
            <w:r>
              <w:rPr>
                <w:sz w:val="24"/>
              </w:rPr>
              <w:t>States</w:t>
            </w:r>
            <w:r>
              <w:rPr>
                <w:spacing w:val="-2"/>
                <w:sz w:val="24"/>
              </w:rPr>
              <w:t> Senate</w:t>
            </w:r>
          </w:p>
        </w:tc>
      </w:tr>
      <w:tr>
        <w:trPr>
          <w:trHeight w:val="276" w:hRule="atLeast"/>
        </w:trPr>
        <w:tc>
          <w:tcPr>
            <w:tcW w:w="4286" w:type="dxa"/>
          </w:tcPr>
          <w:p>
            <w:pPr>
              <w:pStyle w:val="TableParagraph"/>
              <w:rPr>
                <w:sz w:val="24"/>
              </w:rPr>
            </w:pPr>
            <w:r>
              <w:rPr>
                <w:sz w:val="24"/>
              </w:rPr>
              <w:t>H-204,</w:t>
            </w:r>
            <w:r>
              <w:rPr>
                <w:spacing w:val="-4"/>
                <w:sz w:val="24"/>
              </w:rPr>
              <w:t> </w:t>
            </w:r>
            <w:r>
              <w:rPr>
                <w:sz w:val="24"/>
              </w:rPr>
              <w:t>O’Neill</w:t>
            </w:r>
            <w:r>
              <w:rPr>
                <w:spacing w:val="-4"/>
                <w:sz w:val="24"/>
              </w:rPr>
              <w:t> </w:t>
            </w:r>
            <w:r>
              <w:rPr>
                <w:sz w:val="24"/>
              </w:rPr>
              <w:t>House</w:t>
            </w:r>
            <w:r>
              <w:rPr>
                <w:spacing w:val="-4"/>
                <w:sz w:val="24"/>
              </w:rPr>
              <w:t> </w:t>
            </w:r>
            <w:r>
              <w:rPr>
                <w:sz w:val="24"/>
              </w:rPr>
              <w:t>Office</w:t>
            </w:r>
            <w:r>
              <w:rPr>
                <w:spacing w:val="-4"/>
                <w:sz w:val="24"/>
              </w:rPr>
              <w:t> </w:t>
            </w:r>
            <w:r>
              <w:rPr>
                <w:spacing w:val="-2"/>
                <w:sz w:val="24"/>
              </w:rPr>
              <w:t>Building</w:t>
            </w:r>
          </w:p>
        </w:tc>
        <w:tc>
          <w:tcPr>
            <w:tcW w:w="3706" w:type="dxa"/>
          </w:tcPr>
          <w:p>
            <w:pPr>
              <w:pStyle w:val="TableParagraph"/>
              <w:ind w:left="439"/>
              <w:rPr>
                <w:sz w:val="24"/>
              </w:rPr>
            </w:pPr>
            <w:r>
              <w:rPr>
                <w:sz w:val="24"/>
              </w:rPr>
              <w:t>S-337,</w:t>
            </w:r>
            <w:r>
              <w:rPr>
                <w:spacing w:val="-6"/>
                <w:sz w:val="24"/>
              </w:rPr>
              <w:t> </w:t>
            </w:r>
            <w:r>
              <w:rPr>
                <w:sz w:val="24"/>
              </w:rPr>
              <w:t>The</w:t>
            </w:r>
            <w:r>
              <w:rPr>
                <w:spacing w:val="-2"/>
                <w:sz w:val="24"/>
              </w:rPr>
              <w:t> Capitol</w:t>
            </w:r>
          </w:p>
        </w:tc>
      </w:tr>
      <w:tr>
        <w:trPr>
          <w:trHeight w:val="270" w:hRule="atLeast"/>
        </w:trPr>
        <w:tc>
          <w:tcPr>
            <w:tcW w:w="4286" w:type="dxa"/>
          </w:tcPr>
          <w:p>
            <w:pPr>
              <w:pStyle w:val="TableParagraph"/>
              <w:spacing w:line="251" w:lineRule="exact"/>
              <w:rPr>
                <w:sz w:val="24"/>
              </w:rPr>
            </w:pPr>
            <w:r>
              <w:rPr>
                <w:sz w:val="24"/>
              </w:rPr>
              <w:t>Washington,</w:t>
            </w:r>
            <w:r>
              <w:rPr>
                <w:spacing w:val="-14"/>
                <w:sz w:val="24"/>
              </w:rPr>
              <w:t> </w:t>
            </w:r>
            <w:r>
              <w:rPr>
                <w:sz w:val="24"/>
              </w:rPr>
              <w:t>DC</w:t>
            </w:r>
            <w:r>
              <w:rPr>
                <w:spacing w:val="-11"/>
                <w:sz w:val="24"/>
              </w:rPr>
              <w:t> </w:t>
            </w:r>
            <w:r>
              <w:rPr>
                <w:spacing w:val="-2"/>
                <w:sz w:val="24"/>
              </w:rPr>
              <w:t>20515</w:t>
            </w:r>
          </w:p>
        </w:tc>
        <w:tc>
          <w:tcPr>
            <w:tcW w:w="3706" w:type="dxa"/>
          </w:tcPr>
          <w:p>
            <w:pPr>
              <w:pStyle w:val="TableParagraph"/>
              <w:spacing w:line="251" w:lineRule="exact"/>
              <w:ind w:left="439"/>
              <w:rPr>
                <w:sz w:val="24"/>
              </w:rPr>
            </w:pPr>
            <w:r>
              <w:rPr>
                <w:sz w:val="24"/>
              </w:rPr>
              <w:t>Washington,</w:t>
            </w:r>
            <w:r>
              <w:rPr>
                <w:spacing w:val="-14"/>
                <w:sz w:val="24"/>
              </w:rPr>
              <w:t> </w:t>
            </w:r>
            <w:r>
              <w:rPr>
                <w:sz w:val="24"/>
              </w:rPr>
              <w:t>DC</w:t>
            </w:r>
            <w:r>
              <w:rPr>
                <w:spacing w:val="-11"/>
                <w:sz w:val="24"/>
              </w:rPr>
              <w:t> </w:t>
            </w:r>
            <w:r>
              <w:rPr>
                <w:spacing w:val="-2"/>
                <w:sz w:val="24"/>
              </w:rPr>
              <w:t>20510</w:t>
            </w:r>
          </w:p>
        </w:tc>
      </w:tr>
    </w:tbl>
    <w:p>
      <w:pPr>
        <w:pStyle w:val="BodyText"/>
        <w:ind w:left="0"/>
      </w:pPr>
    </w:p>
    <w:p>
      <w:pPr>
        <w:pStyle w:val="BodyText"/>
        <w:spacing w:before="2"/>
        <w:ind w:left="0"/>
      </w:pPr>
    </w:p>
    <w:p>
      <w:pPr>
        <w:pStyle w:val="BodyText"/>
        <w:spacing w:before="1"/>
      </w:pPr>
      <w:r>
        <w:rPr/>
        <w:t>Dear</w:t>
      </w:r>
      <w:r>
        <w:rPr>
          <w:spacing w:val="-5"/>
        </w:rPr>
        <w:t> </w:t>
      </w:r>
      <w:r>
        <w:rPr/>
        <w:t>Speaker</w:t>
      </w:r>
      <w:r>
        <w:rPr>
          <w:spacing w:val="-5"/>
        </w:rPr>
        <w:t> </w:t>
      </w:r>
      <w:r>
        <w:rPr/>
        <w:t>Johnson,</w:t>
      </w:r>
      <w:r>
        <w:rPr>
          <w:spacing w:val="-2"/>
        </w:rPr>
        <w:t> </w:t>
      </w:r>
      <w:r>
        <w:rPr/>
        <w:t>Majority</w:t>
      </w:r>
      <w:r>
        <w:rPr>
          <w:spacing w:val="-4"/>
        </w:rPr>
        <w:t> </w:t>
      </w:r>
      <w:r>
        <w:rPr/>
        <w:t>Leader</w:t>
      </w:r>
      <w:r>
        <w:rPr>
          <w:spacing w:val="-5"/>
        </w:rPr>
        <w:t> </w:t>
      </w:r>
      <w:r>
        <w:rPr/>
        <w:t>Schumer,</w:t>
      </w:r>
      <w:r>
        <w:rPr>
          <w:spacing w:val="-4"/>
        </w:rPr>
        <w:t> </w:t>
      </w:r>
      <w:r>
        <w:rPr/>
        <w:t>Minority</w:t>
      </w:r>
      <w:r>
        <w:rPr>
          <w:spacing w:val="-4"/>
        </w:rPr>
        <w:t> </w:t>
      </w:r>
      <w:r>
        <w:rPr/>
        <w:t>Leader</w:t>
      </w:r>
      <w:r>
        <w:rPr>
          <w:spacing w:val="-5"/>
        </w:rPr>
        <w:t> </w:t>
      </w:r>
      <w:r>
        <w:rPr/>
        <w:t>Jeffries,</w:t>
      </w:r>
      <w:r>
        <w:rPr>
          <w:spacing w:val="-4"/>
        </w:rPr>
        <w:t> </w:t>
      </w:r>
      <w:r>
        <w:rPr/>
        <w:t>and</w:t>
      </w:r>
      <w:r>
        <w:rPr>
          <w:spacing w:val="-4"/>
        </w:rPr>
        <w:t> </w:t>
      </w:r>
      <w:r>
        <w:rPr/>
        <w:t>Minority</w:t>
      </w:r>
      <w:r>
        <w:rPr>
          <w:spacing w:val="-4"/>
        </w:rPr>
        <w:t> </w:t>
      </w:r>
      <w:r>
        <w:rPr/>
        <w:t>Leader </w:t>
      </w:r>
      <w:r>
        <w:rPr>
          <w:spacing w:val="-2"/>
        </w:rPr>
        <w:t>McConnell:</w:t>
      </w:r>
    </w:p>
    <w:p>
      <w:pPr>
        <w:pStyle w:val="BodyText"/>
        <w:spacing w:before="276"/>
        <w:ind w:left="119" w:right="72"/>
      </w:pPr>
      <w:r>
        <w:rPr/>
        <w:t>The agricultural economy is in a recession. According to the U.S. Department of Agriculture (USDA),</w:t>
      </w:r>
      <w:r>
        <w:rPr>
          <w:spacing w:val="-3"/>
        </w:rPr>
        <w:t> </w:t>
      </w:r>
      <w:r>
        <w:rPr/>
        <w:t>net</w:t>
      </w:r>
      <w:r>
        <w:rPr>
          <w:spacing w:val="-3"/>
        </w:rPr>
        <w:t> </w:t>
      </w:r>
      <w:r>
        <w:rPr/>
        <w:t>farm</w:t>
      </w:r>
      <w:r>
        <w:rPr>
          <w:spacing w:val="-3"/>
        </w:rPr>
        <w:t> </w:t>
      </w:r>
      <w:r>
        <w:rPr/>
        <w:t>income,</w:t>
      </w:r>
      <w:r>
        <w:rPr>
          <w:spacing w:val="-3"/>
        </w:rPr>
        <w:t> </w:t>
      </w:r>
      <w:r>
        <w:rPr/>
        <w:t>when</w:t>
      </w:r>
      <w:r>
        <w:rPr>
          <w:spacing w:val="-3"/>
        </w:rPr>
        <w:t> </w:t>
      </w:r>
      <w:r>
        <w:rPr/>
        <w:t>adjusted</w:t>
      </w:r>
      <w:r>
        <w:rPr>
          <w:spacing w:val="-1"/>
        </w:rPr>
        <w:t> </w:t>
      </w:r>
      <w:r>
        <w:rPr/>
        <w:t>for</w:t>
      </w:r>
      <w:r>
        <w:rPr>
          <w:spacing w:val="-4"/>
        </w:rPr>
        <w:t> </w:t>
      </w:r>
      <w:r>
        <w:rPr/>
        <w:t>inflation,</w:t>
      </w:r>
      <w:r>
        <w:rPr>
          <w:spacing w:val="-3"/>
        </w:rPr>
        <w:t> </w:t>
      </w:r>
      <w:r>
        <w:rPr/>
        <w:t>is</w:t>
      </w:r>
      <w:r>
        <w:rPr>
          <w:spacing w:val="-3"/>
        </w:rPr>
        <w:t> </w:t>
      </w:r>
      <w:r>
        <w:rPr/>
        <w:t>expected</w:t>
      </w:r>
      <w:r>
        <w:rPr>
          <w:spacing w:val="-3"/>
        </w:rPr>
        <w:t> </w:t>
      </w:r>
      <w:r>
        <w:rPr/>
        <w:t>to</w:t>
      </w:r>
      <w:r>
        <w:rPr>
          <w:spacing w:val="-3"/>
        </w:rPr>
        <w:t> </w:t>
      </w:r>
      <w:r>
        <w:rPr/>
        <w:t>have</w:t>
      </w:r>
      <w:r>
        <w:rPr>
          <w:spacing w:val="-2"/>
        </w:rPr>
        <w:t> </w:t>
      </w:r>
      <w:r>
        <w:rPr/>
        <w:t>decreased</w:t>
      </w:r>
      <w:r>
        <w:rPr>
          <w:spacing w:val="-3"/>
        </w:rPr>
        <w:t> </w:t>
      </w:r>
      <w:r>
        <w:rPr/>
        <w:t>$42</w:t>
      </w:r>
      <w:r>
        <w:rPr>
          <w:spacing w:val="-3"/>
        </w:rPr>
        <w:t> </w:t>
      </w:r>
      <w:r>
        <w:rPr/>
        <w:t>billion, over</w:t>
      </w:r>
      <w:r>
        <w:rPr>
          <w:spacing w:val="-3"/>
        </w:rPr>
        <w:t> </w:t>
      </w:r>
      <w:r>
        <w:rPr/>
        <w:t>the</w:t>
      </w:r>
      <w:r>
        <w:rPr>
          <w:spacing w:val="-3"/>
        </w:rPr>
        <w:t> </w:t>
      </w:r>
      <w:r>
        <w:rPr/>
        <w:t>past</w:t>
      </w:r>
      <w:r>
        <w:rPr>
          <w:spacing w:val="-2"/>
        </w:rPr>
        <w:t> </w:t>
      </w:r>
      <w:r>
        <w:rPr/>
        <w:t>two</w:t>
      </w:r>
      <w:r>
        <w:rPr>
          <w:spacing w:val="-2"/>
        </w:rPr>
        <w:t> </w:t>
      </w:r>
      <w:r>
        <w:rPr/>
        <w:t>years.</w:t>
      </w:r>
      <w:r>
        <w:rPr>
          <w:vertAlign w:val="superscript"/>
        </w:rPr>
        <w:t>1</w:t>
      </w:r>
      <w:r>
        <w:rPr>
          <w:spacing w:val="-1"/>
          <w:vertAlign w:val="baseline"/>
        </w:rPr>
        <w:t> </w:t>
      </w:r>
      <w:r>
        <w:rPr>
          <w:vertAlign w:val="baseline"/>
        </w:rPr>
        <w:t>This</w:t>
      </w:r>
      <w:r>
        <w:rPr>
          <w:spacing w:val="-2"/>
          <w:vertAlign w:val="baseline"/>
        </w:rPr>
        <w:t> </w:t>
      </w:r>
      <w:r>
        <w:rPr>
          <w:vertAlign w:val="baseline"/>
        </w:rPr>
        <w:t>is</w:t>
      </w:r>
      <w:r>
        <w:rPr>
          <w:spacing w:val="-2"/>
          <w:vertAlign w:val="baseline"/>
        </w:rPr>
        <w:t> </w:t>
      </w:r>
      <w:r>
        <w:rPr>
          <w:vertAlign w:val="baseline"/>
        </w:rPr>
        <w:t>on</w:t>
      </w:r>
      <w:r>
        <w:rPr>
          <w:spacing w:val="-2"/>
          <w:vertAlign w:val="baseline"/>
        </w:rPr>
        <w:t> </w:t>
      </w:r>
      <w:r>
        <w:rPr>
          <w:vertAlign w:val="baseline"/>
        </w:rPr>
        <w:t>top</w:t>
      </w:r>
      <w:r>
        <w:rPr>
          <w:spacing w:val="-2"/>
          <w:vertAlign w:val="baseline"/>
        </w:rPr>
        <w:t> </w:t>
      </w:r>
      <w:r>
        <w:rPr>
          <w:vertAlign w:val="baseline"/>
        </w:rPr>
        <w:t>of</w:t>
      </w:r>
      <w:r>
        <w:rPr>
          <w:spacing w:val="-3"/>
          <w:vertAlign w:val="baseline"/>
        </w:rPr>
        <w:t> </w:t>
      </w:r>
      <w:r>
        <w:rPr>
          <w:vertAlign w:val="baseline"/>
        </w:rPr>
        <w:t>a</w:t>
      </w:r>
      <w:r>
        <w:rPr>
          <w:spacing w:val="-3"/>
          <w:vertAlign w:val="baseline"/>
        </w:rPr>
        <w:t> </w:t>
      </w:r>
      <w:r>
        <w:rPr>
          <w:vertAlign w:val="baseline"/>
        </w:rPr>
        <w:t>record agricultural</w:t>
      </w:r>
      <w:r>
        <w:rPr>
          <w:spacing w:val="-2"/>
          <w:vertAlign w:val="baseline"/>
        </w:rPr>
        <w:t> </w:t>
      </w:r>
      <w:r>
        <w:rPr>
          <w:vertAlign w:val="baseline"/>
        </w:rPr>
        <w:t>trade</w:t>
      </w:r>
      <w:r>
        <w:rPr>
          <w:spacing w:val="-3"/>
          <w:vertAlign w:val="baseline"/>
        </w:rPr>
        <w:t> </w:t>
      </w:r>
      <w:r>
        <w:rPr>
          <w:vertAlign w:val="baseline"/>
        </w:rPr>
        <w:t>deficit</w:t>
      </w:r>
      <w:r>
        <w:rPr>
          <w:spacing w:val="-2"/>
          <w:vertAlign w:val="baseline"/>
        </w:rPr>
        <w:t> </w:t>
      </w:r>
      <w:r>
        <w:rPr>
          <w:vertAlign w:val="baseline"/>
        </w:rPr>
        <w:t>for</w:t>
      </w:r>
      <w:r>
        <w:rPr>
          <w:spacing w:val="-3"/>
          <w:vertAlign w:val="baseline"/>
        </w:rPr>
        <w:t> </w:t>
      </w:r>
      <w:r>
        <w:rPr>
          <w:vertAlign w:val="baseline"/>
        </w:rPr>
        <w:t>the</w:t>
      </w:r>
      <w:r>
        <w:rPr>
          <w:spacing w:val="-3"/>
          <w:vertAlign w:val="baseline"/>
        </w:rPr>
        <w:t> </w:t>
      </w:r>
      <w:r>
        <w:rPr>
          <w:vertAlign w:val="baseline"/>
        </w:rPr>
        <w:t>second year</w:t>
      </w:r>
      <w:r>
        <w:rPr>
          <w:spacing w:val="-3"/>
          <w:vertAlign w:val="baseline"/>
        </w:rPr>
        <w:t> </w:t>
      </w:r>
      <w:r>
        <w:rPr>
          <w:vertAlign w:val="baseline"/>
        </w:rPr>
        <w:t>in a row. The thin margin farmers and ranchers are operating on is rapidly eroding.</w:t>
      </w:r>
    </w:p>
    <w:p>
      <w:pPr>
        <w:pStyle w:val="BodyText"/>
        <w:ind w:left="0"/>
      </w:pPr>
    </w:p>
    <w:p>
      <w:pPr>
        <w:pStyle w:val="BodyText"/>
        <w:ind w:left="119" w:right="96"/>
      </w:pPr>
      <w:r>
        <w:rPr/>
        <w:t>As such, the American Farm Bureau Federation and all 51 state Farm Bureaus write to express the</w:t>
      </w:r>
      <w:r>
        <w:rPr>
          <w:spacing w:val="-4"/>
        </w:rPr>
        <w:t> </w:t>
      </w:r>
      <w:r>
        <w:rPr/>
        <w:t>dire</w:t>
      </w:r>
      <w:r>
        <w:rPr>
          <w:spacing w:val="-4"/>
        </w:rPr>
        <w:t> </w:t>
      </w:r>
      <w:r>
        <w:rPr/>
        <w:t>need</w:t>
      </w:r>
      <w:r>
        <w:rPr>
          <w:spacing w:val="-1"/>
        </w:rPr>
        <w:t> </w:t>
      </w:r>
      <w:r>
        <w:rPr/>
        <w:t>for</w:t>
      </w:r>
      <w:r>
        <w:rPr>
          <w:spacing w:val="-4"/>
        </w:rPr>
        <w:t> </w:t>
      </w:r>
      <w:r>
        <w:rPr/>
        <w:t>Congress</w:t>
      </w:r>
      <w:r>
        <w:rPr>
          <w:spacing w:val="-3"/>
        </w:rPr>
        <w:t> </w:t>
      </w:r>
      <w:r>
        <w:rPr/>
        <w:t>to</w:t>
      </w:r>
      <w:r>
        <w:rPr>
          <w:spacing w:val="-3"/>
        </w:rPr>
        <w:t> </w:t>
      </w:r>
      <w:r>
        <w:rPr/>
        <w:t>pass</w:t>
      </w:r>
      <w:r>
        <w:rPr>
          <w:spacing w:val="-3"/>
        </w:rPr>
        <w:t> </w:t>
      </w:r>
      <w:r>
        <w:rPr/>
        <w:t>a</w:t>
      </w:r>
      <w:r>
        <w:rPr>
          <w:spacing w:val="-4"/>
        </w:rPr>
        <w:t> </w:t>
      </w:r>
      <w:r>
        <w:rPr/>
        <w:t>new</w:t>
      </w:r>
      <w:r>
        <w:rPr>
          <w:spacing w:val="-4"/>
        </w:rPr>
        <w:t> </w:t>
      </w:r>
      <w:r>
        <w:rPr/>
        <w:t>farm</w:t>
      </w:r>
      <w:r>
        <w:rPr>
          <w:spacing w:val="-3"/>
        </w:rPr>
        <w:t> </w:t>
      </w:r>
      <w:r>
        <w:rPr/>
        <w:t>bill</w:t>
      </w:r>
      <w:r>
        <w:rPr>
          <w:spacing w:val="-3"/>
        </w:rPr>
        <w:t> </w:t>
      </w:r>
      <w:r>
        <w:rPr/>
        <w:t>that</w:t>
      </w:r>
      <w:r>
        <w:rPr>
          <w:spacing w:val="-3"/>
        </w:rPr>
        <w:t> </w:t>
      </w:r>
      <w:r>
        <w:rPr/>
        <w:t>makes</w:t>
      </w:r>
      <w:r>
        <w:rPr>
          <w:spacing w:val="-3"/>
        </w:rPr>
        <w:t> </w:t>
      </w:r>
      <w:r>
        <w:rPr/>
        <w:t>additional,</w:t>
      </w:r>
      <w:r>
        <w:rPr>
          <w:spacing w:val="-3"/>
        </w:rPr>
        <w:t> </w:t>
      </w:r>
      <w:r>
        <w:rPr/>
        <w:t>meaningful</w:t>
      </w:r>
      <w:r>
        <w:rPr>
          <w:spacing w:val="-3"/>
        </w:rPr>
        <w:t> </w:t>
      </w:r>
      <w:r>
        <w:rPr/>
        <w:t>investments in the farm safety net. We also call on Congress to provide funds for natural disaster and economic assistance to bridge the gap until a new farm bill is enacted and implemented.</w:t>
      </w:r>
    </w:p>
    <w:p>
      <w:pPr>
        <w:pStyle w:val="BodyText"/>
        <w:ind w:left="0"/>
      </w:pPr>
    </w:p>
    <w:p>
      <w:pPr>
        <w:pStyle w:val="BodyText"/>
        <w:ind w:left="119" w:right="96"/>
      </w:pPr>
      <w:r>
        <w:rPr/>
        <w:t>The ongoing struggles of the agricultural economy have painted a grim reality for many farmers and ranchers – many of whom have already thrown in the towel. The most recent Census of Agriculture</w:t>
      </w:r>
      <w:r>
        <w:rPr>
          <w:spacing w:val="-1"/>
        </w:rPr>
        <w:t> </w:t>
      </w:r>
      <w:r>
        <w:rPr/>
        <w:t>shows there were</w:t>
      </w:r>
      <w:r>
        <w:rPr>
          <w:spacing w:val="-1"/>
        </w:rPr>
        <w:t> </w:t>
      </w:r>
      <w:r>
        <w:rPr/>
        <w:t>141,733 fewer</w:t>
      </w:r>
      <w:r>
        <w:rPr>
          <w:spacing w:val="-1"/>
        </w:rPr>
        <w:t> </w:t>
      </w:r>
      <w:r>
        <w:rPr/>
        <w:t>farms in the</w:t>
      </w:r>
      <w:r>
        <w:rPr>
          <w:spacing w:val="-1"/>
        </w:rPr>
        <w:t> </w:t>
      </w:r>
      <w:r>
        <w:rPr/>
        <w:t>U.S. in 2022 than in 2017. The</w:t>
      </w:r>
      <w:r>
        <w:rPr>
          <w:spacing w:val="-1"/>
        </w:rPr>
        <w:t> </w:t>
      </w:r>
      <w:r>
        <w:rPr/>
        <w:t>number of acres in production agriculture fell to 880,100,848, a loss of more than 20 million acres from just five years earlier.</w:t>
      </w:r>
      <w:r>
        <w:rPr>
          <w:vertAlign w:val="superscript"/>
        </w:rPr>
        <w:t>2</w:t>
      </w:r>
      <w:r>
        <w:rPr>
          <w:vertAlign w:val="baseline"/>
        </w:rPr>
        <w:t> This should be a major concern for consumers who rely on farmers and ranchers for a stable, domestic food supply. To change this trajectory, leaders in Congress must get serious about investing more resources in the farm safety net. It is no fault of hardworking farm</w:t>
      </w:r>
      <w:r>
        <w:rPr>
          <w:spacing w:val="-3"/>
          <w:vertAlign w:val="baseline"/>
        </w:rPr>
        <w:t> </w:t>
      </w:r>
      <w:r>
        <w:rPr>
          <w:vertAlign w:val="baseline"/>
        </w:rPr>
        <w:t>and</w:t>
      </w:r>
      <w:r>
        <w:rPr>
          <w:spacing w:val="-3"/>
          <w:vertAlign w:val="baseline"/>
        </w:rPr>
        <w:t> </w:t>
      </w:r>
      <w:r>
        <w:rPr>
          <w:vertAlign w:val="baseline"/>
        </w:rPr>
        <w:t>ranch</w:t>
      </w:r>
      <w:r>
        <w:rPr>
          <w:spacing w:val="-1"/>
          <w:vertAlign w:val="baseline"/>
        </w:rPr>
        <w:t> </w:t>
      </w:r>
      <w:r>
        <w:rPr>
          <w:vertAlign w:val="baseline"/>
        </w:rPr>
        <w:t>families</w:t>
      </w:r>
      <w:r>
        <w:rPr>
          <w:spacing w:val="-3"/>
          <w:vertAlign w:val="baseline"/>
        </w:rPr>
        <w:t> </w:t>
      </w:r>
      <w:r>
        <w:rPr>
          <w:vertAlign w:val="baseline"/>
        </w:rPr>
        <w:t>that</w:t>
      </w:r>
      <w:r>
        <w:rPr>
          <w:spacing w:val="-3"/>
          <w:vertAlign w:val="baseline"/>
        </w:rPr>
        <w:t> </w:t>
      </w:r>
      <w:r>
        <w:rPr>
          <w:vertAlign w:val="baseline"/>
        </w:rPr>
        <w:t>Congress’s</w:t>
      </w:r>
      <w:r>
        <w:rPr>
          <w:spacing w:val="-3"/>
          <w:vertAlign w:val="baseline"/>
        </w:rPr>
        <w:t> </w:t>
      </w:r>
      <w:r>
        <w:rPr>
          <w:vertAlign w:val="baseline"/>
        </w:rPr>
        <w:t>disfunction</w:t>
      </w:r>
      <w:r>
        <w:rPr>
          <w:spacing w:val="-3"/>
          <w:vertAlign w:val="baseline"/>
        </w:rPr>
        <w:t> </w:t>
      </w:r>
      <w:r>
        <w:rPr>
          <w:vertAlign w:val="baseline"/>
        </w:rPr>
        <w:t>has</w:t>
      </w:r>
      <w:r>
        <w:rPr>
          <w:spacing w:val="-3"/>
          <w:vertAlign w:val="baseline"/>
        </w:rPr>
        <w:t> </w:t>
      </w:r>
      <w:r>
        <w:rPr>
          <w:vertAlign w:val="baseline"/>
        </w:rPr>
        <w:t>resulted</w:t>
      </w:r>
      <w:r>
        <w:rPr>
          <w:spacing w:val="-3"/>
          <w:vertAlign w:val="baseline"/>
        </w:rPr>
        <w:t> </w:t>
      </w:r>
      <w:r>
        <w:rPr>
          <w:vertAlign w:val="baseline"/>
        </w:rPr>
        <w:t>in</w:t>
      </w:r>
      <w:r>
        <w:rPr>
          <w:spacing w:val="-3"/>
          <w:vertAlign w:val="baseline"/>
        </w:rPr>
        <w:t> </w:t>
      </w:r>
      <w:r>
        <w:rPr>
          <w:vertAlign w:val="baseline"/>
        </w:rPr>
        <w:t>a</w:t>
      </w:r>
      <w:r>
        <w:rPr>
          <w:spacing w:val="-4"/>
          <w:vertAlign w:val="baseline"/>
        </w:rPr>
        <w:t> </w:t>
      </w:r>
      <w:r>
        <w:rPr>
          <w:vertAlign w:val="baseline"/>
        </w:rPr>
        <w:t>major</w:t>
      </w:r>
      <w:r>
        <w:rPr>
          <w:spacing w:val="-2"/>
          <w:vertAlign w:val="baseline"/>
        </w:rPr>
        <w:t> </w:t>
      </w:r>
      <w:r>
        <w:rPr>
          <w:vertAlign w:val="baseline"/>
        </w:rPr>
        <w:t>delay</w:t>
      </w:r>
      <w:r>
        <w:rPr>
          <w:spacing w:val="-3"/>
          <w:vertAlign w:val="baseline"/>
        </w:rPr>
        <w:t> </w:t>
      </w:r>
      <w:r>
        <w:rPr>
          <w:vertAlign w:val="baseline"/>
        </w:rPr>
        <w:t>of</w:t>
      </w:r>
      <w:r>
        <w:rPr>
          <w:spacing w:val="-4"/>
          <w:vertAlign w:val="baseline"/>
        </w:rPr>
        <w:t> </w:t>
      </w:r>
      <w:r>
        <w:rPr>
          <w:vertAlign w:val="baseline"/>
        </w:rPr>
        <w:t>the</w:t>
      </w:r>
      <w:r>
        <w:rPr>
          <w:spacing w:val="-4"/>
          <w:vertAlign w:val="baseline"/>
        </w:rPr>
        <w:t> </w:t>
      </w:r>
      <w:r>
        <w:rPr>
          <w:vertAlign w:val="baseline"/>
        </w:rPr>
        <w:t>farm</w:t>
      </w:r>
      <w:r>
        <w:rPr>
          <w:spacing w:val="-3"/>
          <w:vertAlign w:val="baseline"/>
        </w:rPr>
        <w:t> </w:t>
      </w:r>
      <w:r>
        <w:rPr>
          <w:vertAlign w:val="baseline"/>
        </w:rPr>
        <w:t>bill, putting agriculture and our national food security in serious jeopardy.</w:t>
      </w:r>
    </w:p>
    <w:p>
      <w:pPr>
        <w:pStyle w:val="BodyText"/>
        <w:ind w:left="0"/>
      </w:pPr>
    </w:p>
    <w:p>
      <w:pPr>
        <w:pStyle w:val="BodyText"/>
        <w:ind w:right="96"/>
      </w:pPr>
      <w:r>
        <w:rPr/>
        <w:t>We look for any solution that puts us a step closer to passing a new and improved farm bill. We are pleased the U.S. House Committee on Agriculture passed the Farm, Food, and National Security Act of 2024 out of committee with a bipartisan vote. We thank the members of the committee</w:t>
      </w:r>
      <w:r>
        <w:rPr>
          <w:spacing w:val="-1"/>
        </w:rPr>
        <w:t> </w:t>
      </w:r>
      <w:r>
        <w:rPr/>
        <w:t>from both sides of</w:t>
      </w:r>
      <w:r>
        <w:rPr>
          <w:spacing w:val="-1"/>
        </w:rPr>
        <w:t> </w:t>
      </w:r>
      <w:r>
        <w:rPr/>
        <w:t>the</w:t>
      </w:r>
      <w:r>
        <w:rPr>
          <w:spacing w:val="-1"/>
        </w:rPr>
        <w:t> </w:t>
      </w:r>
      <w:r>
        <w:rPr/>
        <w:t>political aisle</w:t>
      </w:r>
      <w:r>
        <w:rPr>
          <w:spacing w:val="-1"/>
        </w:rPr>
        <w:t> </w:t>
      </w:r>
      <w:r>
        <w:rPr/>
        <w:t>who supported farmers, ranchers, and consumers by</w:t>
      </w:r>
      <w:r>
        <w:rPr>
          <w:spacing w:val="-2"/>
        </w:rPr>
        <w:t> </w:t>
      </w:r>
      <w:r>
        <w:rPr/>
        <w:t>voting</w:t>
      </w:r>
      <w:r>
        <w:rPr>
          <w:spacing w:val="-1"/>
        </w:rPr>
        <w:t> </w:t>
      </w:r>
      <w:r>
        <w:rPr/>
        <w:t>to</w:t>
      </w:r>
      <w:r>
        <w:rPr>
          <w:spacing w:val="-1"/>
        </w:rPr>
        <w:t> </w:t>
      </w:r>
      <w:r>
        <w:rPr/>
        <w:t>report</w:t>
      </w:r>
      <w:r>
        <w:rPr>
          <w:spacing w:val="-1"/>
        </w:rPr>
        <w:t> </w:t>
      </w:r>
      <w:r>
        <w:rPr/>
        <w:t>the</w:t>
      </w:r>
      <w:r>
        <w:rPr>
          <w:spacing w:val="-3"/>
        </w:rPr>
        <w:t> </w:t>
      </w:r>
      <w:r>
        <w:rPr/>
        <w:t>bipartisan</w:t>
      </w:r>
      <w:r>
        <w:rPr>
          <w:spacing w:val="-1"/>
        </w:rPr>
        <w:t> </w:t>
      </w:r>
      <w:r>
        <w:rPr/>
        <w:t>legislation</w:t>
      </w:r>
      <w:r>
        <w:rPr>
          <w:spacing w:val="-1"/>
        </w:rPr>
        <w:t> </w:t>
      </w:r>
      <w:r>
        <w:rPr/>
        <w:t>out</w:t>
      </w:r>
      <w:r>
        <w:rPr>
          <w:spacing w:val="-1"/>
        </w:rPr>
        <w:t> </w:t>
      </w:r>
      <w:r>
        <w:rPr/>
        <w:t>of</w:t>
      </w:r>
      <w:r>
        <w:rPr>
          <w:spacing w:val="-2"/>
        </w:rPr>
        <w:t> </w:t>
      </w:r>
      <w:r>
        <w:rPr/>
        <w:t>committee.</w:t>
      </w:r>
      <w:r>
        <w:rPr>
          <w:spacing w:val="-2"/>
        </w:rPr>
        <w:t> </w:t>
      </w:r>
      <w:r>
        <w:rPr/>
        <w:t>We</w:t>
      </w:r>
      <w:r>
        <w:rPr>
          <w:spacing w:val="-2"/>
        </w:rPr>
        <w:t> </w:t>
      </w:r>
      <w:r>
        <w:rPr/>
        <w:t>also</w:t>
      </w:r>
      <w:r>
        <w:rPr>
          <w:spacing w:val="-1"/>
        </w:rPr>
        <w:t> </w:t>
      </w:r>
      <w:r>
        <w:rPr/>
        <w:t>commend</w:t>
      </w:r>
      <w:r>
        <w:rPr>
          <w:spacing w:val="-1"/>
        </w:rPr>
        <w:t> </w:t>
      </w:r>
      <w:r>
        <w:rPr/>
        <w:t>Chairman</w:t>
      </w:r>
      <w:r>
        <w:rPr>
          <w:spacing w:val="-1"/>
        </w:rPr>
        <w:t> </w:t>
      </w:r>
      <w:r>
        <w:rPr>
          <w:spacing w:val="-4"/>
        </w:rPr>
        <w:t>G.T.</w:t>
      </w:r>
    </w:p>
    <w:p>
      <w:pPr>
        <w:pStyle w:val="ListParagraph"/>
        <w:numPr>
          <w:ilvl w:val="0"/>
          <w:numId w:val="1"/>
        </w:numPr>
        <w:tabs>
          <w:tab w:pos="840" w:val="left" w:leader="none"/>
        </w:tabs>
        <w:spacing w:line="240" w:lineRule="auto" w:before="77" w:after="0"/>
        <w:ind w:left="840" w:right="109" w:hanging="360"/>
        <w:jc w:val="left"/>
        <w:rPr>
          <w:sz w:val="24"/>
        </w:rPr>
      </w:pPr>
      <w:r>
        <w:rPr>
          <w:sz w:val="24"/>
        </w:rPr>
        <w:t>American</w:t>
      </w:r>
      <w:r>
        <w:rPr>
          <w:spacing w:val="-2"/>
          <w:sz w:val="24"/>
        </w:rPr>
        <w:t> </w:t>
      </w:r>
      <w:r>
        <w:rPr>
          <w:sz w:val="24"/>
        </w:rPr>
        <w:t>Farm</w:t>
      </w:r>
      <w:r>
        <w:rPr>
          <w:spacing w:val="-4"/>
          <w:sz w:val="24"/>
        </w:rPr>
        <w:t> </w:t>
      </w:r>
      <w:r>
        <w:rPr>
          <w:sz w:val="24"/>
        </w:rPr>
        <w:t>Bureau</w:t>
      </w:r>
      <w:r>
        <w:rPr>
          <w:spacing w:val="-2"/>
          <w:sz w:val="24"/>
        </w:rPr>
        <w:t> </w:t>
      </w:r>
      <w:r>
        <w:rPr>
          <w:sz w:val="24"/>
        </w:rPr>
        <w:t>Federation.</w:t>
      </w:r>
      <w:r>
        <w:rPr>
          <w:spacing w:val="-4"/>
          <w:sz w:val="24"/>
        </w:rPr>
        <w:t> </w:t>
      </w:r>
      <w:r>
        <w:rPr>
          <w:sz w:val="24"/>
        </w:rPr>
        <w:t>(2024,</w:t>
      </w:r>
      <w:r>
        <w:rPr>
          <w:spacing w:val="-4"/>
          <w:sz w:val="24"/>
        </w:rPr>
        <w:t> </w:t>
      </w:r>
      <w:r>
        <w:rPr>
          <w:sz w:val="24"/>
        </w:rPr>
        <w:t>September</w:t>
      </w:r>
      <w:r>
        <w:rPr>
          <w:spacing w:val="-5"/>
          <w:sz w:val="24"/>
        </w:rPr>
        <w:t> </w:t>
      </w:r>
      <w:r>
        <w:rPr>
          <w:sz w:val="24"/>
        </w:rPr>
        <w:t>6).</w:t>
      </w:r>
      <w:r>
        <w:rPr>
          <w:spacing w:val="-4"/>
          <w:sz w:val="24"/>
        </w:rPr>
        <w:t> </w:t>
      </w:r>
      <w:r>
        <w:rPr>
          <w:i/>
          <w:sz w:val="24"/>
        </w:rPr>
        <w:t>Agriculture</w:t>
      </w:r>
      <w:r>
        <w:rPr>
          <w:i/>
          <w:spacing w:val="-5"/>
          <w:sz w:val="24"/>
        </w:rPr>
        <w:t> </w:t>
      </w:r>
      <w:r>
        <w:rPr>
          <w:i/>
          <w:sz w:val="24"/>
        </w:rPr>
        <w:t>in</w:t>
      </w:r>
      <w:r>
        <w:rPr>
          <w:i/>
          <w:spacing w:val="-4"/>
          <w:sz w:val="24"/>
        </w:rPr>
        <w:t> </w:t>
      </w:r>
      <w:r>
        <w:rPr>
          <w:i/>
          <w:sz w:val="24"/>
        </w:rPr>
        <w:t>the</w:t>
      </w:r>
      <w:r>
        <w:rPr>
          <w:i/>
          <w:spacing w:val="-5"/>
          <w:sz w:val="24"/>
        </w:rPr>
        <w:t> </w:t>
      </w:r>
      <w:r>
        <w:rPr>
          <w:i/>
          <w:sz w:val="24"/>
        </w:rPr>
        <w:t>red:</w:t>
      </w:r>
      <w:r>
        <w:rPr>
          <w:i/>
          <w:spacing w:val="-5"/>
          <w:sz w:val="24"/>
        </w:rPr>
        <w:t> </w:t>
      </w:r>
      <w:r>
        <w:rPr>
          <w:i/>
          <w:sz w:val="24"/>
        </w:rPr>
        <w:t>Net</w:t>
      </w:r>
      <w:r>
        <w:rPr>
          <w:i/>
          <w:spacing w:val="-4"/>
          <w:sz w:val="24"/>
        </w:rPr>
        <w:t> </w:t>
      </w:r>
      <w:r>
        <w:rPr>
          <w:i/>
          <w:sz w:val="24"/>
        </w:rPr>
        <w:t>farm</w:t>
      </w:r>
      <w:r>
        <w:rPr>
          <w:i/>
          <w:sz w:val="24"/>
        </w:rPr>
        <w:t> income drops again in 2024 forecast</w:t>
      </w:r>
      <w:r>
        <w:rPr>
          <w:sz w:val="24"/>
        </w:rPr>
        <w:t>. </w:t>
      </w:r>
      <w:hyperlink r:id="rId5">
        <w:r>
          <w:rPr>
            <w:color w:val="0000FF"/>
            <w:sz w:val="24"/>
            <w:u w:val="single" w:color="0000FF"/>
          </w:rPr>
          <w:t>https://www.fb.org/market-intel/agriculture-in-the-</w:t>
        </w:r>
      </w:hyperlink>
      <w:r>
        <w:rPr>
          <w:color w:val="0000FF"/>
          <w:sz w:val="24"/>
          <w:u w:val="none"/>
        </w:rPr>
        <w:t> </w:t>
      </w:r>
      <w:hyperlink r:id="rId5">
        <w:r>
          <w:rPr>
            <w:color w:val="0000FF"/>
            <w:spacing w:val="-2"/>
            <w:sz w:val="24"/>
            <w:u w:val="single" w:color="0000FF"/>
          </w:rPr>
          <w:t>red-net-farm-income-drops-again-in-2024-forecast</w:t>
        </w:r>
      </w:hyperlink>
    </w:p>
    <w:p>
      <w:pPr>
        <w:pStyle w:val="ListParagraph"/>
        <w:numPr>
          <w:ilvl w:val="0"/>
          <w:numId w:val="1"/>
        </w:numPr>
        <w:tabs>
          <w:tab w:pos="840" w:val="left" w:leader="none"/>
        </w:tabs>
        <w:spacing w:line="240" w:lineRule="auto" w:before="0" w:after="0"/>
        <w:ind w:left="840" w:right="1022" w:hanging="360"/>
        <w:jc w:val="left"/>
        <w:rPr>
          <w:sz w:val="24"/>
        </w:rPr>
      </w:pPr>
      <w:r>
        <w:rPr>
          <w:sz w:val="24"/>
        </w:rPr>
        <w:t>United</w:t>
      </w:r>
      <w:r>
        <w:rPr>
          <w:spacing w:val="-5"/>
          <w:sz w:val="24"/>
        </w:rPr>
        <w:t> </w:t>
      </w:r>
      <w:r>
        <w:rPr>
          <w:sz w:val="24"/>
        </w:rPr>
        <w:t>States</w:t>
      </w:r>
      <w:r>
        <w:rPr>
          <w:spacing w:val="-5"/>
          <w:sz w:val="24"/>
        </w:rPr>
        <w:t> </w:t>
      </w:r>
      <w:r>
        <w:rPr>
          <w:sz w:val="24"/>
        </w:rPr>
        <w:t>Department</w:t>
      </w:r>
      <w:r>
        <w:rPr>
          <w:spacing w:val="-5"/>
          <w:sz w:val="24"/>
        </w:rPr>
        <w:t> </w:t>
      </w:r>
      <w:r>
        <w:rPr>
          <w:sz w:val="24"/>
        </w:rPr>
        <w:t>of</w:t>
      </w:r>
      <w:r>
        <w:rPr>
          <w:spacing w:val="-6"/>
          <w:sz w:val="24"/>
        </w:rPr>
        <w:t> </w:t>
      </w:r>
      <w:r>
        <w:rPr>
          <w:sz w:val="24"/>
        </w:rPr>
        <w:t>Agriculture.</w:t>
      </w:r>
      <w:r>
        <w:rPr>
          <w:spacing w:val="-5"/>
          <w:sz w:val="24"/>
        </w:rPr>
        <w:t> </w:t>
      </w:r>
      <w:r>
        <w:rPr>
          <w:sz w:val="24"/>
        </w:rPr>
        <w:t>(n.d.).</w:t>
      </w:r>
      <w:r>
        <w:rPr>
          <w:spacing w:val="-5"/>
          <w:sz w:val="24"/>
        </w:rPr>
        <w:t> </w:t>
      </w:r>
      <w:r>
        <w:rPr>
          <w:i/>
          <w:sz w:val="24"/>
        </w:rPr>
        <w:t>Census</w:t>
      </w:r>
      <w:r>
        <w:rPr>
          <w:i/>
          <w:spacing w:val="-5"/>
          <w:sz w:val="24"/>
        </w:rPr>
        <w:t> </w:t>
      </w:r>
      <w:r>
        <w:rPr>
          <w:i/>
          <w:sz w:val="24"/>
        </w:rPr>
        <w:t>of</w:t>
      </w:r>
      <w:r>
        <w:rPr>
          <w:i/>
          <w:spacing w:val="-5"/>
          <w:sz w:val="24"/>
        </w:rPr>
        <w:t> </w:t>
      </w:r>
      <w:r>
        <w:rPr>
          <w:i/>
          <w:sz w:val="24"/>
        </w:rPr>
        <w:t>Agriculture</w:t>
      </w:r>
      <w:r>
        <w:rPr>
          <w:sz w:val="24"/>
        </w:rPr>
        <w:t>.</w:t>
      </w:r>
      <w:r>
        <w:rPr>
          <w:spacing w:val="-5"/>
          <w:sz w:val="24"/>
        </w:rPr>
        <w:t> </w:t>
      </w:r>
      <w:r>
        <w:rPr>
          <w:sz w:val="24"/>
        </w:rPr>
        <w:t>National Agricultural Statistics Service. </w:t>
      </w:r>
      <w:hyperlink r:id="rId6">
        <w:r>
          <w:rPr>
            <w:color w:val="0000FF"/>
            <w:sz w:val="24"/>
            <w:u w:val="single" w:color="0000FF"/>
          </w:rPr>
          <w:t>https://www.nass.usda.gov/AgCensus/</w:t>
        </w:r>
      </w:hyperlink>
    </w:p>
    <w:p>
      <w:pPr>
        <w:spacing w:after="0" w:line="240" w:lineRule="auto"/>
        <w:jc w:val="left"/>
        <w:rPr>
          <w:sz w:val="24"/>
        </w:rPr>
        <w:sectPr>
          <w:type w:val="continuous"/>
          <w:pgSz w:w="12240" w:h="15840"/>
          <w:pgMar w:top="1360" w:bottom="280" w:left="1320" w:right="1340"/>
        </w:sectPr>
      </w:pPr>
    </w:p>
    <w:p>
      <w:pPr>
        <w:pStyle w:val="BodyText"/>
        <w:spacing w:before="79"/>
        <w:ind w:right="127"/>
      </w:pPr>
      <w:r>
        <w:rPr/>
        <w:t>Thompson</w:t>
      </w:r>
      <w:r>
        <w:rPr>
          <w:spacing w:val="-3"/>
        </w:rPr>
        <w:t> </w:t>
      </w:r>
      <w:r>
        <w:rPr/>
        <w:t>for</w:t>
      </w:r>
      <w:r>
        <w:rPr>
          <w:spacing w:val="-4"/>
        </w:rPr>
        <w:t> </w:t>
      </w:r>
      <w:r>
        <w:rPr/>
        <w:t>his</w:t>
      </w:r>
      <w:r>
        <w:rPr>
          <w:spacing w:val="-3"/>
        </w:rPr>
        <w:t> </w:t>
      </w:r>
      <w:r>
        <w:rPr/>
        <w:t>leadership</w:t>
      </w:r>
      <w:r>
        <w:rPr>
          <w:spacing w:val="-3"/>
        </w:rPr>
        <w:t> </w:t>
      </w:r>
      <w:r>
        <w:rPr/>
        <w:t>on</w:t>
      </w:r>
      <w:r>
        <w:rPr>
          <w:spacing w:val="-3"/>
        </w:rPr>
        <w:t> </w:t>
      </w:r>
      <w:r>
        <w:rPr/>
        <w:t>drafting</w:t>
      </w:r>
      <w:r>
        <w:rPr>
          <w:spacing w:val="-3"/>
        </w:rPr>
        <w:t> </w:t>
      </w:r>
      <w:r>
        <w:rPr/>
        <w:t>a</w:t>
      </w:r>
      <w:r>
        <w:rPr>
          <w:spacing w:val="-4"/>
        </w:rPr>
        <w:t> </w:t>
      </w:r>
      <w:r>
        <w:rPr/>
        <w:t>bill</w:t>
      </w:r>
      <w:r>
        <w:rPr>
          <w:spacing w:val="-3"/>
        </w:rPr>
        <w:t> </w:t>
      </w:r>
      <w:r>
        <w:rPr/>
        <w:t>that</w:t>
      </w:r>
      <w:r>
        <w:rPr>
          <w:spacing w:val="-3"/>
        </w:rPr>
        <w:t> </w:t>
      </w:r>
      <w:r>
        <w:rPr/>
        <w:t>will</w:t>
      </w:r>
      <w:r>
        <w:rPr>
          <w:spacing w:val="-3"/>
        </w:rPr>
        <w:t> </w:t>
      </w:r>
      <w:r>
        <w:rPr/>
        <w:t>make</w:t>
      </w:r>
      <w:r>
        <w:rPr>
          <w:spacing w:val="-4"/>
        </w:rPr>
        <w:t> </w:t>
      </w:r>
      <w:r>
        <w:rPr/>
        <w:t>an</w:t>
      </w:r>
      <w:r>
        <w:rPr>
          <w:spacing w:val="-3"/>
        </w:rPr>
        <w:t> </w:t>
      </w:r>
      <w:r>
        <w:rPr/>
        <w:t>historical</w:t>
      </w:r>
      <w:r>
        <w:rPr>
          <w:spacing w:val="-3"/>
        </w:rPr>
        <w:t> </w:t>
      </w:r>
      <w:r>
        <w:rPr/>
        <w:t>investment</w:t>
      </w:r>
      <w:r>
        <w:rPr>
          <w:spacing w:val="-3"/>
        </w:rPr>
        <w:t> </w:t>
      </w:r>
      <w:r>
        <w:rPr/>
        <w:t>in American agriculture not seen since the 2002 farm bill.</w:t>
      </w:r>
    </w:p>
    <w:p>
      <w:pPr>
        <w:pStyle w:val="BodyText"/>
        <w:ind w:left="0"/>
      </w:pPr>
    </w:p>
    <w:p>
      <w:pPr>
        <w:pStyle w:val="BodyText"/>
        <w:ind w:left="119" w:right="72"/>
      </w:pPr>
      <w:r>
        <w:rPr/>
        <w:t>We also thank leaders of the U.S. Senate Committee on Agriculture, Nutrition and Forestry for releasing</w:t>
      </w:r>
      <w:r>
        <w:rPr>
          <w:spacing w:val="-3"/>
        </w:rPr>
        <w:t> </w:t>
      </w:r>
      <w:r>
        <w:rPr/>
        <w:t>farm</w:t>
      </w:r>
      <w:r>
        <w:rPr>
          <w:spacing w:val="-3"/>
        </w:rPr>
        <w:t> </w:t>
      </w:r>
      <w:r>
        <w:rPr/>
        <w:t>bill</w:t>
      </w:r>
      <w:r>
        <w:rPr>
          <w:spacing w:val="-3"/>
        </w:rPr>
        <w:t> </w:t>
      </w:r>
      <w:r>
        <w:rPr/>
        <w:t>frameworks.</w:t>
      </w:r>
      <w:r>
        <w:rPr>
          <w:spacing w:val="-3"/>
        </w:rPr>
        <w:t> </w:t>
      </w:r>
      <w:r>
        <w:rPr/>
        <w:t>As</w:t>
      </w:r>
      <w:r>
        <w:rPr>
          <w:spacing w:val="-3"/>
        </w:rPr>
        <w:t> </w:t>
      </w:r>
      <w:r>
        <w:rPr/>
        <w:t>the</w:t>
      </w:r>
      <w:r>
        <w:rPr>
          <w:spacing w:val="-4"/>
        </w:rPr>
        <w:t> </w:t>
      </w:r>
      <w:r>
        <w:rPr/>
        <w:t>curtain</w:t>
      </w:r>
      <w:r>
        <w:rPr>
          <w:spacing w:val="-3"/>
        </w:rPr>
        <w:t> </w:t>
      </w:r>
      <w:r>
        <w:rPr/>
        <w:t>begins</w:t>
      </w:r>
      <w:r>
        <w:rPr>
          <w:spacing w:val="-3"/>
        </w:rPr>
        <w:t> </w:t>
      </w:r>
      <w:r>
        <w:rPr/>
        <w:t>to</w:t>
      </w:r>
      <w:r>
        <w:rPr>
          <w:spacing w:val="-3"/>
        </w:rPr>
        <w:t> </w:t>
      </w:r>
      <w:r>
        <w:rPr/>
        <w:t>close</w:t>
      </w:r>
      <w:r>
        <w:rPr>
          <w:spacing w:val="-4"/>
        </w:rPr>
        <w:t> </w:t>
      </w:r>
      <w:r>
        <w:rPr/>
        <w:t>for</w:t>
      </w:r>
      <w:r>
        <w:rPr>
          <w:spacing w:val="-4"/>
        </w:rPr>
        <w:t> </w:t>
      </w:r>
      <w:r>
        <w:rPr/>
        <w:t>the</w:t>
      </w:r>
      <w:r>
        <w:rPr>
          <w:spacing w:val="-4"/>
        </w:rPr>
        <w:t> </w:t>
      </w:r>
      <w:r>
        <w:rPr/>
        <w:t>118</w:t>
      </w:r>
      <w:r>
        <w:rPr>
          <w:vertAlign w:val="superscript"/>
        </w:rPr>
        <w:t>th</w:t>
      </w:r>
      <w:r>
        <w:rPr>
          <w:spacing w:val="-2"/>
          <w:vertAlign w:val="baseline"/>
        </w:rPr>
        <w:t> </w:t>
      </w:r>
      <w:r>
        <w:rPr>
          <w:vertAlign w:val="baseline"/>
        </w:rPr>
        <w:t>Congress,</w:t>
      </w:r>
      <w:r>
        <w:rPr>
          <w:spacing w:val="-3"/>
          <w:vertAlign w:val="baseline"/>
        </w:rPr>
        <w:t> </w:t>
      </w:r>
      <w:r>
        <w:rPr>
          <w:vertAlign w:val="baseline"/>
        </w:rPr>
        <w:t>we</w:t>
      </w:r>
      <w:r>
        <w:rPr>
          <w:spacing w:val="-4"/>
          <w:vertAlign w:val="baseline"/>
        </w:rPr>
        <w:t> </w:t>
      </w:r>
      <w:r>
        <w:rPr>
          <w:vertAlign w:val="baseline"/>
        </w:rPr>
        <w:t>eagerly await further action in each chamber to move us closer to passing a new farm bill.</w:t>
      </w:r>
    </w:p>
    <w:p>
      <w:pPr>
        <w:pStyle w:val="BodyText"/>
        <w:ind w:left="0"/>
      </w:pPr>
    </w:p>
    <w:p>
      <w:pPr>
        <w:pStyle w:val="BodyText"/>
        <w:ind w:right="122"/>
      </w:pPr>
      <w:r>
        <w:rPr/>
        <w:t>The 2018 farm bill has already been extended once through September 30, 2024, putting farm and ranch families in a difficult position as they work to have a successful crop year and gain access to capital for the next season. Another extension of the 2018 farm bill is insufficient and unacceptable</w:t>
      </w:r>
      <w:r>
        <w:rPr>
          <w:spacing w:val="-5"/>
        </w:rPr>
        <w:t> </w:t>
      </w:r>
      <w:r>
        <w:rPr/>
        <w:t>as</w:t>
      </w:r>
      <w:r>
        <w:rPr>
          <w:spacing w:val="-4"/>
        </w:rPr>
        <w:t> </w:t>
      </w:r>
      <w:r>
        <w:rPr/>
        <w:t>outdated</w:t>
      </w:r>
      <w:r>
        <w:rPr>
          <w:spacing w:val="-2"/>
        </w:rPr>
        <w:t> </w:t>
      </w:r>
      <w:r>
        <w:rPr/>
        <w:t>farm</w:t>
      </w:r>
      <w:r>
        <w:rPr>
          <w:spacing w:val="-4"/>
        </w:rPr>
        <w:t> </w:t>
      </w:r>
      <w:r>
        <w:rPr/>
        <w:t>safety-net</w:t>
      </w:r>
      <w:r>
        <w:rPr>
          <w:spacing w:val="-4"/>
        </w:rPr>
        <w:t> </w:t>
      </w:r>
      <w:r>
        <w:rPr/>
        <w:t>programs</w:t>
      </w:r>
      <w:r>
        <w:rPr>
          <w:spacing w:val="-4"/>
        </w:rPr>
        <w:t> </w:t>
      </w:r>
      <w:r>
        <w:rPr/>
        <w:t>create</w:t>
      </w:r>
      <w:r>
        <w:rPr>
          <w:spacing w:val="-5"/>
        </w:rPr>
        <w:t> </w:t>
      </w:r>
      <w:r>
        <w:rPr/>
        <w:t>uncertainty</w:t>
      </w:r>
      <w:r>
        <w:rPr>
          <w:spacing w:val="-4"/>
        </w:rPr>
        <w:t> </w:t>
      </w:r>
      <w:r>
        <w:rPr/>
        <w:t>for</w:t>
      </w:r>
      <w:r>
        <w:rPr>
          <w:spacing w:val="-5"/>
        </w:rPr>
        <w:t> </w:t>
      </w:r>
      <w:r>
        <w:rPr/>
        <w:t>agricultural</w:t>
      </w:r>
      <w:r>
        <w:rPr>
          <w:spacing w:val="-4"/>
        </w:rPr>
        <w:t> </w:t>
      </w:r>
      <w:r>
        <w:rPr/>
        <w:t>producers.</w:t>
      </w:r>
    </w:p>
    <w:p>
      <w:pPr>
        <w:pStyle w:val="BodyText"/>
        <w:ind w:left="0"/>
      </w:pPr>
    </w:p>
    <w:p>
      <w:pPr>
        <w:pStyle w:val="BodyText"/>
        <w:ind w:right="96"/>
      </w:pPr>
      <w:r>
        <w:rPr/>
        <w:t>Even if a new farm bill is enacted in 2024, producers would not realize the benefits until 2026, and</w:t>
      </w:r>
      <w:r>
        <w:rPr>
          <w:spacing w:val="-3"/>
        </w:rPr>
        <w:t> </w:t>
      </w:r>
      <w:r>
        <w:rPr/>
        <w:t>any</w:t>
      </w:r>
      <w:r>
        <w:rPr>
          <w:spacing w:val="-3"/>
        </w:rPr>
        <w:t> </w:t>
      </w:r>
      <w:r>
        <w:rPr/>
        <w:t>new</w:t>
      </w:r>
      <w:r>
        <w:rPr>
          <w:spacing w:val="-2"/>
        </w:rPr>
        <w:t> </w:t>
      </w:r>
      <w:r>
        <w:rPr/>
        <w:t>crop</w:t>
      </w:r>
      <w:r>
        <w:rPr>
          <w:spacing w:val="-3"/>
        </w:rPr>
        <w:t> </w:t>
      </w:r>
      <w:r>
        <w:rPr/>
        <w:t>insurance</w:t>
      </w:r>
      <w:r>
        <w:rPr>
          <w:spacing w:val="-4"/>
        </w:rPr>
        <w:t> </w:t>
      </w:r>
      <w:r>
        <w:rPr/>
        <w:t>mechanisms</w:t>
      </w:r>
      <w:r>
        <w:rPr>
          <w:spacing w:val="-3"/>
        </w:rPr>
        <w:t> </w:t>
      </w:r>
      <w:r>
        <w:rPr/>
        <w:t>would</w:t>
      </w:r>
      <w:r>
        <w:rPr>
          <w:spacing w:val="-3"/>
        </w:rPr>
        <w:t> </w:t>
      </w:r>
      <w:r>
        <w:rPr/>
        <w:t>take</w:t>
      </w:r>
      <w:r>
        <w:rPr>
          <w:spacing w:val="-4"/>
        </w:rPr>
        <w:t> </w:t>
      </w:r>
      <w:r>
        <w:rPr/>
        <w:t>even</w:t>
      </w:r>
      <w:r>
        <w:rPr>
          <w:spacing w:val="-3"/>
        </w:rPr>
        <w:t> </w:t>
      </w:r>
      <w:r>
        <w:rPr/>
        <w:t>longer</w:t>
      </w:r>
      <w:r>
        <w:rPr>
          <w:spacing w:val="-4"/>
        </w:rPr>
        <w:t> </w:t>
      </w:r>
      <w:r>
        <w:rPr/>
        <w:t>to</w:t>
      </w:r>
      <w:r>
        <w:rPr>
          <w:spacing w:val="-3"/>
        </w:rPr>
        <w:t> </w:t>
      </w:r>
      <w:r>
        <w:rPr/>
        <w:t>come</w:t>
      </w:r>
      <w:r>
        <w:rPr>
          <w:spacing w:val="-2"/>
        </w:rPr>
        <w:t> </w:t>
      </w:r>
      <w:r>
        <w:rPr/>
        <w:t>online.</w:t>
      </w:r>
      <w:r>
        <w:rPr>
          <w:spacing w:val="-3"/>
        </w:rPr>
        <w:t> </w:t>
      </w:r>
      <w:r>
        <w:rPr/>
        <w:t>To</w:t>
      </w:r>
      <w:r>
        <w:rPr>
          <w:spacing w:val="-3"/>
        </w:rPr>
        <w:t> </w:t>
      </w:r>
      <w:r>
        <w:rPr/>
        <w:t>bridge</w:t>
      </w:r>
      <w:r>
        <w:rPr>
          <w:spacing w:val="-4"/>
        </w:rPr>
        <w:t> </w:t>
      </w:r>
      <w:r>
        <w:rPr/>
        <w:t>this gap, we also call for Congress to provide adequate funding for needed disaster and economic assistance for farmers and ranchers. This should take into account production and economic losses faced by our nation’s agricultural producers in both 2023 and 2024.</w:t>
      </w:r>
    </w:p>
    <w:p>
      <w:pPr>
        <w:pStyle w:val="BodyText"/>
        <w:ind w:left="0"/>
      </w:pPr>
    </w:p>
    <w:p>
      <w:pPr>
        <w:pStyle w:val="BodyText"/>
        <w:ind w:right="96"/>
      </w:pPr>
      <w:r>
        <w:rPr/>
        <w:t>To ensure the food security of our nation and to continue to be a leader in feeding, fueling, and clothing</w:t>
      </w:r>
      <w:r>
        <w:rPr>
          <w:spacing w:val="-4"/>
        </w:rPr>
        <w:t> </w:t>
      </w:r>
      <w:r>
        <w:rPr/>
        <w:t>the</w:t>
      </w:r>
      <w:r>
        <w:rPr>
          <w:spacing w:val="-5"/>
        </w:rPr>
        <w:t> </w:t>
      </w:r>
      <w:r>
        <w:rPr/>
        <w:t>world,</w:t>
      </w:r>
      <w:r>
        <w:rPr>
          <w:spacing w:val="-4"/>
        </w:rPr>
        <w:t> </w:t>
      </w:r>
      <w:r>
        <w:rPr/>
        <w:t>leaders</w:t>
      </w:r>
      <w:r>
        <w:rPr>
          <w:spacing w:val="-4"/>
        </w:rPr>
        <w:t> </w:t>
      </w:r>
      <w:r>
        <w:rPr/>
        <w:t>in</w:t>
      </w:r>
      <w:r>
        <w:rPr>
          <w:spacing w:val="-4"/>
        </w:rPr>
        <w:t> </w:t>
      </w:r>
      <w:r>
        <w:rPr/>
        <w:t>Washington</w:t>
      </w:r>
      <w:r>
        <w:rPr>
          <w:spacing w:val="-4"/>
        </w:rPr>
        <w:t> </w:t>
      </w:r>
      <w:r>
        <w:rPr/>
        <w:t>must</w:t>
      </w:r>
      <w:r>
        <w:rPr>
          <w:spacing w:val="-4"/>
        </w:rPr>
        <w:t> </w:t>
      </w:r>
      <w:r>
        <w:rPr/>
        <w:t>make</w:t>
      </w:r>
      <w:r>
        <w:rPr>
          <w:spacing w:val="-5"/>
        </w:rPr>
        <w:t> </w:t>
      </w:r>
      <w:r>
        <w:rPr/>
        <w:t>real</w:t>
      </w:r>
      <w:r>
        <w:rPr>
          <w:spacing w:val="-4"/>
        </w:rPr>
        <w:t> </w:t>
      </w:r>
      <w:r>
        <w:rPr/>
        <w:t>investments</w:t>
      </w:r>
      <w:r>
        <w:rPr>
          <w:spacing w:val="-4"/>
        </w:rPr>
        <w:t> </w:t>
      </w:r>
      <w:r>
        <w:rPr/>
        <w:t>in</w:t>
      </w:r>
      <w:r>
        <w:rPr>
          <w:spacing w:val="-4"/>
        </w:rPr>
        <w:t> </w:t>
      </w:r>
      <w:r>
        <w:rPr/>
        <w:t>hardworking</w:t>
      </w:r>
      <w:r>
        <w:rPr>
          <w:spacing w:val="-4"/>
        </w:rPr>
        <w:t> </w:t>
      </w:r>
      <w:r>
        <w:rPr/>
        <w:t>American farm and ranch families, as well as our rural communities that support them. All consumers rely on a strong and vibrant food economy each time they visit a restaurant, grocery store, or food </w:t>
      </w:r>
      <w:r>
        <w:rPr>
          <w:spacing w:val="-2"/>
        </w:rPr>
        <w:t>pantry.</w:t>
      </w:r>
    </w:p>
    <w:p>
      <w:pPr>
        <w:pStyle w:val="BodyText"/>
        <w:ind w:left="0"/>
      </w:pPr>
    </w:p>
    <w:p>
      <w:pPr>
        <w:pStyle w:val="BodyText"/>
        <w:ind w:left="119" w:right="264"/>
        <w:jc w:val="both"/>
      </w:pPr>
      <w:r>
        <w:rPr/>
        <w:t>We</w:t>
      </w:r>
      <w:r>
        <w:rPr>
          <w:spacing w:val="-3"/>
        </w:rPr>
        <w:t> </w:t>
      </w:r>
      <w:r>
        <w:rPr/>
        <w:t>respectfully</w:t>
      </w:r>
      <w:r>
        <w:rPr>
          <w:spacing w:val="-2"/>
        </w:rPr>
        <w:t> </w:t>
      </w:r>
      <w:r>
        <w:rPr/>
        <w:t>ask</w:t>
      </w:r>
      <w:r>
        <w:rPr>
          <w:spacing w:val="-2"/>
        </w:rPr>
        <w:t> </w:t>
      </w:r>
      <w:r>
        <w:rPr/>
        <w:t>Congressional</w:t>
      </w:r>
      <w:r>
        <w:rPr>
          <w:spacing w:val="-2"/>
        </w:rPr>
        <w:t> </w:t>
      </w:r>
      <w:r>
        <w:rPr/>
        <w:t>leaders</w:t>
      </w:r>
      <w:r>
        <w:rPr>
          <w:spacing w:val="-2"/>
        </w:rPr>
        <w:t> </w:t>
      </w:r>
      <w:r>
        <w:rPr/>
        <w:t>to</w:t>
      </w:r>
      <w:r>
        <w:rPr>
          <w:spacing w:val="-2"/>
        </w:rPr>
        <w:t> </w:t>
      </w:r>
      <w:r>
        <w:rPr/>
        <w:t>act on</w:t>
      </w:r>
      <w:r>
        <w:rPr>
          <w:spacing w:val="-2"/>
        </w:rPr>
        <w:t> </w:t>
      </w:r>
      <w:r>
        <w:rPr/>
        <w:t>a</w:t>
      </w:r>
      <w:r>
        <w:rPr>
          <w:spacing w:val="-3"/>
        </w:rPr>
        <w:t> </w:t>
      </w:r>
      <w:r>
        <w:rPr/>
        <w:t>stronger</w:t>
      </w:r>
      <w:r>
        <w:rPr>
          <w:spacing w:val="-3"/>
        </w:rPr>
        <w:t> </w:t>
      </w:r>
      <w:r>
        <w:rPr/>
        <w:t>farm</w:t>
      </w:r>
      <w:r>
        <w:rPr>
          <w:spacing w:val="-2"/>
        </w:rPr>
        <w:t> </w:t>
      </w:r>
      <w:r>
        <w:rPr/>
        <w:t>safety net</w:t>
      </w:r>
      <w:r>
        <w:rPr>
          <w:spacing w:val="-2"/>
        </w:rPr>
        <w:t> </w:t>
      </w:r>
      <w:r>
        <w:rPr/>
        <w:t>by</w:t>
      </w:r>
      <w:r>
        <w:rPr>
          <w:spacing w:val="-2"/>
        </w:rPr>
        <w:t> </w:t>
      </w:r>
      <w:r>
        <w:rPr/>
        <w:t>passing</w:t>
      </w:r>
      <w:r>
        <w:rPr>
          <w:spacing w:val="-2"/>
        </w:rPr>
        <w:t> </w:t>
      </w:r>
      <w:r>
        <w:rPr/>
        <w:t>a</w:t>
      </w:r>
      <w:r>
        <w:rPr>
          <w:spacing w:val="-3"/>
        </w:rPr>
        <w:t> </w:t>
      </w:r>
      <w:r>
        <w:rPr/>
        <w:t>new farm</w:t>
      </w:r>
      <w:r>
        <w:rPr>
          <w:spacing w:val="-3"/>
        </w:rPr>
        <w:t> </w:t>
      </w:r>
      <w:r>
        <w:rPr/>
        <w:t>bill</w:t>
      </w:r>
      <w:r>
        <w:rPr>
          <w:spacing w:val="-3"/>
        </w:rPr>
        <w:t> </w:t>
      </w:r>
      <w:r>
        <w:rPr/>
        <w:t>and</w:t>
      </w:r>
      <w:r>
        <w:rPr>
          <w:spacing w:val="-3"/>
        </w:rPr>
        <w:t> </w:t>
      </w:r>
      <w:r>
        <w:rPr/>
        <w:t>providing</w:t>
      </w:r>
      <w:r>
        <w:rPr>
          <w:spacing w:val="-3"/>
        </w:rPr>
        <w:t> </w:t>
      </w:r>
      <w:r>
        <w:rPr/>
        <w:t>needed</w:t>
      </w:r>
      <w:r>
        <w:rPr>
          <w:spacing w:val="-3"/>
        </w:rPr>
        <w:t> </w:t>
      </w:r>
      <w:r>
        <w:rPr/>
        <w:t>disaster</w:t>
      </w:r>
      <w:r>
        <w:rPr>
          <w:spacing w:val="-4"/>
        </w:rPr>
        <w:t> </w:t>
      </w:r>
      <w:r>
        <w:rPr/>
        <w:t>and</w:t>
      </w:r>
      <w:r>
        <w:rPr>
          <w:spacing w:val="-3"/>
        </w:rPr>
        <w:t> </w:t>
      </w:r>
      <w:r>
        <w:rPr/>
        <w:t>economic</w:t>
      </w:r>
      <w:r>
        <w:rPr>
          <w:spacing w:val="-4"/>
        </w:rPr>
        <w:t> </w:t>
      </w:r>
      <w:r>
        <w:rPr/>
        <w:t>assistance</w:t>
      </w:r>
      <w:r>
        <w:rPr>
          <w:spacing w:val="-4"/>
        </w:rPr>
        <w:t> </w:t>
      </w:r>
      <w:r>
        <w:rPr/>
        <w:t>before</w:t>
      </w:r>
      <w:r>
        <w:rPr>
          <w:spacing w:val="-4"/>
        </w:rPr>
        <w:t> </w:t>
      </w:r>
      <w:r>
        <w:rPr/>
        <w:t>the</w:t>
      </w:r>
      <w:r>
        <w:rPr>
          <w:spacing w:val="-2"/>
        </w:rPr>
        <w:t> </w:t>
      </w:r>
      <w:r>
        <w:rPr/>
        <w:t>end</w:t>
      </w:r>
      <w:r>
        <w:rPr>
          <w:spacing w:val="-3"/>
        </w:rPr>
        <w:t> </w:t>
      </w:r>
      <w:r>
        <w:rPr/>
        <w:t>of</w:t>
      </w:r>
      <w:r>
        <w:rPr>
          <w:spacing w:val="-4"/>
        </w:rPr>
        <w:t> </w:t>
      </w:r>
      <w:r>
        <w:rPr/>
        <w:t>the</w:t>
      </w:r>
      <w:r>
        <w:rPr>
          <w:spacing w:val="-4"/>
        </w:rPr>
        <w:t> </w:t>
      </w:r>
      <w:r>
        <w:rPr/>
        <w:t>year.</w:t>
      </w:r>
      <w:r>
        <w:rPr>
          <w:spacing w:val="-3"/>
        </w:rPr>
        <w:t> </w:t>
      </w:r>
      <w:r>
        <w:rPr/>
        <w:t>The food security of our nation is dependent on Congress delivering immediate results.</w:t>
      </w:r>
    </w:p>
    <w:p>
      <w:pPr>
        <w:pStyle w:val="BodyText"/>
        <w:spacing w:before="22"/>
        <w:ind w:left="0"/>
      </w:pPr>
    </w:p>
    <w:p>
      <w:pPr>
        <w:pStyle w:val="BodyText"/>
        <w:ind w:left="119"/>
      </w:pPr>
      <w:r>
        <w:rPr>
          <w:spacing w:val="-2"/>
        </w:rPr>
        <w:t>Sincerely,</w:t>
      </w:r>
    </w:p>
    <w:p>
      <w:pPr>
        <w:pStyle w:val="BodyText"/>
        <w:spacing w:line="259" w:lineRule="auto" w:before="22"/>
        <w:ind w:left="119" w:right="6015"/>
      </w:pPr>
      <w:r>
        <w:rPr/>
        <w:t>American</w:t>
      </w:r>
      <w:r>
        <w:rPr>
          <w:spacing w:val="-13"/>
        </w:rPr>
        <w:t> </w:t>
      </w:r>
      <w:r>
        <w:rPr/>
        <w:t>Farm</w:t>
      </w:r>
      <w:r>
        <w:rPr>
          <w:spacing w:val="-14"/>
        </w:rPr>
        <w:t> </w:t>
      </w:r>
      <w:r>
        <w:rPr/>
        <w:t>Bureau</w:t>
      </w:r>
      <w:r>
        <w:rPr>
          <w:spacing w:val="-13"/>
        </w:rPr>
        <w:t> </w:t>
      </w:r>
      <w:r>
        <w:rPr/>
        <w:t>Federation Alabama Farmers Federation Alaska Farm Bureau</w:t>
      </w:r>
    </w:p>
    <w:p>
      <w:pPr>
        <w:pStyle w:val="BodyText"/>
        <w:spacing w:line="259" w:lineRule="auto"/>
        <w:ind w:left="119" w:right="6015"/>
      </w:pPr>
      <w:r>
        <w:rPr/>
        <w:t>Arizona Farm Bureau Federation Arkansas Farm Bureau Federation California</w:t>
      </w:r>
      <w:r>
        <w:rPr>
          <w:spacing w:val="-15"/>
        </w:rPr>
        <w:t> </w:t>
      </w:r>
      <w:r>
        <w:rPr/>
        <w:t>Farm</w:t>
      </w:r>
      <w:r>
        <w:rPr>
          <w:spacing w:val="-14"/>
        </w:rPr>
        <w:t> </w:t>
      </w:r>
      <w:r>
        <w:rPr/>
        <w:t>Bureau</w:t>
      </w:r>
      <w:r>
        <w:rPr>
          <w:spacing w:val="-12"/>
        </w:rPr>
        <w:t> </w:t>
      </w:r>
      <w:r>
        <w:rPr/>
        <w:t>Federation Colorado Farm Bureau Federation</w:t>
      </w:r>
    </w:p>
    <w:p>
      <w:pPr>
        <w:pStyle w:val="BodyText"/>
        <w:spacing w:line="259" w:lineRule="auto"/>
        <w:ind w:right="4807"/>
      </w:pPr>
      <w:r>
        <w:rPr/>
        <w:t>Connecticut</w:t>
      </w:r>
      <w:r>
        <w:rPr>
          <w:spacing w:val="-11"/>
        </w:rPr>
        <w:t> </w:t>
      </w:r>
      <w:r>
        <w:rPr/>
        <w:t>Farm</w:t>
      </w:r>
      <w:r>
        <w:rPr>
          <w:spacing w:val="-11"/>
        </w:rPr>
        <w:t> </w:t>
      </w:r>
      <w:r>
        <w:rPr/>
        <w:t>Bureau</w:t>
      </w:r>
      <w:r>
        <w:rPr>
          <w:spacing w:val="-11"/>
        </w:rPr>
        <w:t> </w:t>
      </w:r>
      <w:r>
        <w:rPr/>
        <w:t>Association,</w:t>
      </w:r>
      <w:r>
        <w:rPr>
          <w:spacing w:val="-9"/>
        </w:rPr>
        <w:t> </w:t>
      </w:r>
      <w:r>
        <w:rPr/>
        <w:t>Inc. Delaware Farm Bureau, Inc.</w:t>
      </w:r>
    </w:p>
    <w:p>
      <w:pPr>
        <w:pStyle w:val="BodyText"/>
        <w:spacing w:line="259" w:lineRule="auto"/>
        <w:ind w:right="6015"/>
      </w:pPr>
      <w:r>
        <w:rPr/>
        <w:t>Florida Farm Bureau Federation Georgia</w:t>
      </w:r>
      <w:r>
        <w:rPr>
          <w:spacing w:val="-14"/>
        </w:rPr>
        <w:t> </w:t>
      </w:r>
      <w:r>
        <w:rPr/>
        <w:t>Farm</w:t>
      </w:r>
      <w:r>
        <w:rPr>
          <w:spacing w:val="-14"/>
        </w:rPr>
        <w:t> </w:t>
      </w:r>
      <w:r>
        <w:rPr/>
        <w:t>Bureau</w:t>
      </w:r>
      <w:r>
        <w:rPr>
          <w:spacing w:val="-13"/>
        </w:rPr>
        <w:t> </w:t>
      </w:r>
      <w:r>
        <w:rPr/>
        <w:t>Federation Hawaii Farm Bureau Federation Idaho Farm Bureau Federation Illinois Farm Bureau</w:t>
      </w:r>
    </w:p>
    <w:p>
      <w:pPr>
        <w:pStyle w:val="BodyText"/>
        <w:spacing w:line="259" w:lineRule="auto"/>
        <w:ind w:right="6474"/>
      </w:pPr>
      <w:r>
        <w:rPr/>
        <w:t>Indiana Farm Bureau, Inc. Iowa</w:t>
      </w:r>
      <w:r>
        <w:rPr>
          <w:spacing w:val="-12"/>
        </w:rPr>
        <w:t> </w:t>
      </w:r>
      <w:r>
        <w:rPr/>
        <w:t>Farm</w:t>
      </w:r>
      <w:r>
        <w:rPr>
          <w:spacing w:val="-13"/>
        </w:rPr>
        <w:t> </w:t>
      </w:r>
      <w:r>
        <w:rPr/>
        <w:t>Bureau</w:t>
      </w:r>
      <w:r>
        <w:rPr>
          <w:spacing w:val="-13"/>
        </w:rPr>
        <w:t> </w:t>
      </w:r>
      <w:r>
        <w:rPr/>
        <w:t>Federation</w:t>
      </w:r>
    </w:p>
    <w:p>
      <w:pPr>
        <w:spacing w:after="0" w:line="259" w:lineRule="auto"/>
        <w:sectPr>
          <w:pgSz w:w="12240" w:h="15840"/>
          <w:pgMar w:top="1360" w:bottom="280" w:left="1320" w:right="1340"/>
        </w:sectPr>
      </w:pPr>
    </w:p>
    <w:p>
      <w:pPr>
        <w:pStyle w:val="BodyText"/>
        <w:spacing w:before="79"/>
      </w:pPr>
      <w:r>
        <w:rPr/>
        <w:t>Kansas</w:t>
      </w:r>
      <w:r>
        <w:rPr>
          <w:spacing w:val="-3"/>
        </w:rPr>
        <w:t> </w:t>
      </w:r>
      <w:r>
        <w:rPr/>
        <w:t>Farm</w:t>
      </w:r>
      <w:r>
        <w:rPr>
          <w:spacing w:val="-2"/>
        </w:rPr>
        <w:t> Bureau</w:t>
      </w:r>
    </w:p>
    <w:p>
      <w:pPr>
        <w:pStyle w:val="BodyText"/>
        <w:spacing w:line="259" w:lineRule="auto" w:before="21"/>
        <w:ind w:right="6015"/>
      </w:pPr>
      <w:r>
        <w:rPr/>
        <w:t>Kentucky</w:t>
      </w:r>
      <w:r>
        <w:rPr>
          <w:spacing w:val="-14"/>
        </w:rPr>
        <w:t> </w:t>
      </w:r>
      <w:r>
        <w:rPr/>
        <w:t>Farm</w:t>
      </w:r>
      <w:r>
        <w:rPr>
          <w:spacing w:val="-14"/>
        </w:rPr>
        <w:t> </w:t>
      </w:r>
      <w:r>
        <w:rPr/>
        <w:t>Bureau</w:t>
      </w:r>
      <w:r>
        <w:rPr>
          <w:spacing w:val="-14"/>
        </w:rPr>
        <w:t> </w:t>
      </w:r>
      <w:r>
        <w:rPr/>
        <w:t>Federation Louisiana Farm Bureau</w:t>
      </w:r>
    </w:p>
    <w:p>
      <w:pPr>
        <w:pStyle w:val="BodyText"/>
        <w:spacing w:line="259" w:lineRule="auto"/>
        <w:ind w:right="6015"/>
      </w:pPr>
      <w:r>
        <w:rPr/>
        <w:t>Maine</w:t>
      </w:r>
      <w:r>
        <w:rPr>
          <w:spacing w:val="-15"/>
        </w:rPr>
        <w:t> </w:t>
      </w:r>
      <w:r>
        <w:rPr/>
        <w:t>Farm</w:t>
      </w:r>
      <w:r>
        <w:rPr>
          <w:spacing w:val="-14"/>
        </w:rPr>
        <w:t> </w:t>
      </w:r>
      <w:r>
        <w:rPr/>
        <w:t>Bureau</w:t>
      </w:r>
      <w:r>
        <w:rPr>
          <w:spacing w:val="-12"/>
        </w:rPr>
        <w:t> </w:t>
      </w:r>
      <w:r>
        <w:rPr/>
        <w:t>Association Maryland Farm Bureau, Inc.</w:t>
      </w:r>
    </w:p>
    <w:p>
      <w:pPr>
        <w:pStyle w:val="BodyText"/>
        <w:spacing w:line="261" w:lineRule="auto"/>
        <w:ind w:right="4807"/>
      </w:pPr>
      <w:r>
        <w:rPr/>
        <w:t>Massachusetts</w:t>
      </w:r>
      <w:r>
        <w:rPr>
          <w:spacing w:val="-11"/>
        </w:rPr>
        <w:t> </w:t>
      </w:r>
      <w:r>
        <w:rPr/>
        <w:t>Farm</w:t>
      </w:r>
      <w:r>
        <w:rPr>
          <w:spacing w:val="-11"/>
        </w:rPr>
        <w:t> </w:t>
      </w:r>
      <w:r>
        <w:rPr/>
        <w:t>Bureau</w:t>
      </w:r>
      <w:r>
        <w:rPr>
          <w:spacing w:val="-12"/>
        </w:rPr>
        <w:t> </w:t>
      </w:r>
      <w:r>
        <w:rPr/>
        <w:t>Federation</w:t>
      </w:r>
      <w:r>
        <w:rPr>
          <w:spacing w:val="-9"/>
        </w:rPr>
        <w:t> </w:t>
      </w:r>
      <w:r>
        <w:rPr/>
        <w:t>Inc. Michigan Farm Bureau</w:t>
      </w:r>
    </w:p>
    <w:p>
      <w:pPr>
        <w:pStyle w:val="BodyText"/>
        <w:spacing w:line="259" w:lineRule="auto"/>
        <w:ind w:right="5434"/>
      </w:pPr>
      <w:r>
        <w:rPr/>
        <w:t>Minnesota Farm Bureau Federation Mississippi</w:t>
      </w:r>
      <w:r>
        <w:rPr>
          <w:spacing w:val="-14"/>
        </w:rPr>
        <w:t> </w:t>
      </w:r>
      <w:r>
        <w:rPr/>
        <w:t>Farm</w:t>
      </w:r>
      <w:r>
        <w:rPr>
          <w:spacing w:val="-14"/>
        </w:rPr>
        <w:t> </w:t>
      </w:r>
      <w:r>
        <w:rPr/>
        <w:t>Bureau</w:t>
      </w:r>
      <w:r>
        <w:rPr>
          <w:spacing w:val="-12"/>
        </w:rPr>
        <w:t> </w:t>
      </w:r>
      <w:r>
        <w:rPr/>
        <w:t>Federation Missouri Farm Bureau Federation Montana Farm Bureau Federation Nebraska Farm Bureau Federation Nevada Farm Bureau Federation</w:t>
      </w:r>
    </w:p>
    <w:p>
      <w:pPr>
        <w:pStyle w:val="BodyText"/>
        <w:spacing w:line="259" w:lineRule="auto"/>
        <w:ind w:right="4807"/>
      </w:pPr>
      <w:r>
        <w:rPr/>
        <w:t>New</w:t>
      </w:r>
      <w:r>
        <w:rPr>
          <w:spacing w:val="-10"/>
        </w:rPr>
        <w:t> </w:t>
      </w:r>
      <w:r>
        <w:rPr/>
        <w:t>Hampshire</w:t>
      </w:r>
      <w:r>
        <w:rPr>
          <w:spacing w:val="-10"/>
        </w:rPr>
        <w:t> </w:t>
      </w:r>
      <w:r>
        <w:rPr/>
        <w:t>Farm</w:t>
      </w:r>
      <w:r>
        <w:rPr>
          <w:spacing w:val="-9"/>
        </w:rPr>
        <w:t> </w:t>
      </w:r>
      <w:r>
        <w:rPr/>
        <w:t>Bureau</w:t>
      </w:r>
      <w:r>
        <w:rPr>
          <w:spacing w:val="-8"/>
        </w:rPr>
        <w:t> </w:t>
      </w:r>
      <w:r>
        <w:rPr/>
        <w:t>Federation,</w:t>
      </w:r>
      <w:r>
        <w:rPr>
          <w:spacing w:val="-8"/>
        </w:rPr>
        <w:t> </w:t>
      </w:r>
      <w:r>
        <w:rPr/>
        <w:t>Inc. New Jersey Farm Bureau</w:t>
      </w:r>
    </w:p>
    <w:p>
      <w:pPr>
        <w:pStyle w:val="BodyText"/>
        <w:spacing w:line="261" w:lineRule="auto"/>
        <w:ind w:right="5434"/>
      </w:pPr>
      <w:r>
        <w:rPr/>
        <w:t>New</w:t>
      </w:r>
      <w:r>
        <w:rPr>
          <w:spacing w:val="-10"/>
        </w:rPr>
        <w:t> </w:t>
      </w:r>
      <w:r>
        <w:rPr/>
        <w:t>Mexico</w:t>
      </w:r>
      <w:r>
        <w:rPr>
          <w:spacing w:val="-7"/>
        </w:rPr>
        <w:t> </w:t>
      </w:r>
      <w:r>
        <w:rPr/>
        <w:t>Farm</w:t>
      </w:r>
      <w:r>
        <w:rPr>
          <w:spacing w:val="-9"/>
        </w:rPr>
        <w:t> </w:t>
      </w:r>
      <w:r>
        <w:rPr/>
        <w:t>&amp;</w:t>
      </w:r>
      <w:r>
        <w:rPr>
          <w:spacing w:val="-9"/>
        </w:rPr>
        <w:t> </w:t>
      </w:r>
      <w:r>
        <w:rPr/>
        <w:t>Livestock</w:t>
      </w:r>
      <w:r>
        <w:rPr>
          <w:spacing w:val="-9"/>
        </w:rPr>
        <w:t> </w:t>
      </w:r>
      <w:r>
        <w:rPr/>
        <w:t>Bureau New York Farm Bureau, Inc.</w:t>
      </w:r>
    </w:p>
    <w:p>
      <w:pPr>
        <w:pStyle w:val="BodyText"/>
        <w:spacing w:line="259" w:lineRule="auto"/>
        <w:ind w:right="4807"/>
      </w:pPr>
      <w:r>
        <w:rPr/>
        <w:t>North</w:t>
      </w:r>
      <w:r>
        <w:rPr>
          <w:spacing w:val="-9"/>
        </w:rPr>
        <w:t> </w:t>
      </w:r>
      <w:r>
        <w:rPr/>
        <w:t>Carolina</w:t>
      </w:r>
      <w:r>
        <w:rPr>
          <w:spacing w:val="-10"/>
        </w:rPr>
        <w:t> </w:t>
      </w:r>
      <w:r>
        <w:rPr/>
        <w:t>Farm</w:t>
      </w:r>
      <w:r>
        <w:rPr>
          <w:spacing w:val="-9"/>
        </w:rPr>
        <w:t> </w:t>
      </w:r>
      <w:r>
        <w:rPr/>
        <w:t>Bureau</w:t>
      </w:r>
      <w:r>
        <w:rPr>
          <w:spacing w:val="-9"/>
        </w:rPr>
        <w:t> </w:t>
      </w:r>
      <w:r>
        <w:rPr/>
        <w:t>Federation,</w:t>
      </w:r>
      <w:r>
        <w:rPr>
          <w:spacing w:val="-7"/>
        </w:rPr>
        <w:t> </w:t>
      </w:r>
      <w:r>
        <w:rPr/>
        <w:t>Inc. North Dakota Farm Bureau</w:t>
      </w:r>
    </w:p>
    <w:p>
      <w:pPr>
        <w:pStyle w:val="BodyText"/>
        <w:spacing w:line="259" w:lineRule="auto"/>
        <w:ind w:right="6015"/>
      </w:pPr>
      <w:r>
        <w:rPr/>
        <w:t>Ohio</w:t>
      </w:r>
      <w:r>
        <w:rPr>
          <w:spacing w:val="-10"/>
        </w:rPr>
        <w:t> </w:t>
      </w:r>
      <w:r>
        <w:rPr/>
        <w:t>Farm</w:t>
      </w:r>
      <w:r>
        <w:rPr>
          <w:spacing w:val="-10"/>
        </w:rPr>
        <w:t> </w:t>
      </w:r>
      <w:r>
        <w:rPr/>
        <w:t>Bureau</w:t>
      </w:r>
      <w:r>
        <w:rPr>
          <w:spacing w:val="-9"/>
        </w:rPr>
        <w:t> </w:t>
      </w:r>
      <w:r>
        <w:rPr/>
        <w:t>Federation,</w:t>
      </w:r>
      <w:r>
        <w:rPr>
          <w:spacing w:val="-10"/>
        </w:rPr>
        <w:t> </w:t>
      </w:r>
      <w:r>
        <w:rPr/>
        <w:t>Inc. Oklahoma Farm Bureau</w:t>
      </w:r>
    </w:p>
    <w:p>
      <w:pPr>
        <w:pStyle w:val="BodyText"/>
        <w:spacing w:line="259" w:lineRule="auto"/>
        <w:ind w:right="6474"/>
      </w:pPr>
      <w:r>
        <w:rPr/>
        <w:t>Oregon Farm Bureau Pennsylvania</w:t>
      </w:r>
      <w:r>
        <w:rPr>
          <w:spacing w:val="-15"/>
        </w:rPr>
        <w:t> </w:t>
      </w:r>
      <w:r>
        <w:rPr/>
        <w:t>Farm</w:t>
      </w:r>
      <w:r>
        <w:rPr>
          <w:spacing w:val="-15"/>
        </w:rPr>
        <w:t> </w:t>
      </w:r>
      <w:r>
        <w:rPr/>
        <w:t>Bureau Puerto Rico Farm Bureau</w:t>
      </w:r>
    </w:p>
    <w:p>
      <w:pPr>
        <w:pStyle w:val="BodyText"/>
        <w:spacing w:line="259" w:lineRule="auto"/>
        <w:ind w:right="5067"/>
      </w:pPr>
      <w:r>
        <w:rPr/>
        <w:t>Rhode</w:t>
      </w:r>
      <w:r>
        <w:rPr>
          <w:spacing w:val="-9"/>
        </w:rPr>
        <w:t> </w:t>
      </w:r>
      <w:r>
        <w:rPr/>
        <w:t>Island</w:t>
      </w:r>
      <w:r>
        <w:rPr>
          <w:spacing w:val="-8"/>
        </w:rPr>
        <w:t> </w:t>
      </w:r>
      <w:r>
        <w:rPr/>
        <w:t>Farm</w:t>
      </w:r>
      <w:r>
        <w:rPr>
          <w:spacing w:val="-8"/>
        </w:rPr>
        <w:t> </w:t>
      </w:r>
      <w:r>
        <w:rPr/>
        <w:t>Bureau</w:t>
      </w:r>
      <w:r>
        <w:rPr>
          <w:spacing w:val="-8"/>
        </w:rPr>
        <w:t> </w:t>
      </w:r>
      <w:r>
        <w:rPr/>
        <w:t>Federation,</w:t>
      </w:r>
      <w:r>
        <w:rPr>
          <w:spacing w:val="-7"/>
        </w:rPr>
        <w:t> </w:t>
      </w:r>
      <w:r>
        <w:rPr/>
        <w:t>Inc. South Carolina Farm Bureau Federation South Dakota Farm Bureau Federation Tennessee Farm Bureau Federation</w:t>
      </w:r>
    </w:p>
    <w:p>
      <w:pPr>
        <w:pStyle w:val="BodyText"/>
      </w:pPr>
      <w:r>
        <w:rPr/>
        <w:t>Texas</w:t>
      </w:r>
      <w:r>
        <w:rPr>
          <w:spacing w:val="-3"/>
        </w:rPr>
        <w:t> </w:t>
      </w:r>
      <w:r>
        <w:rPr/>
        <w:t>Farm</w:t>
      </w:r>
      <w:r>
        <w:rPr>
          <w:spacing w:val="-2"/>
        </w:rPr>
        <w:t> Bureau</w:t>
      </w:r>
    </w:p>
    <w:p>
      <w:pPr>
        <w:pStyle w:val="BodyText"/>
        <w:spacing w:line="259" w:lineRule="auto" w:before="6"/>
        <w:ind w:right="6015"/>
      </w:pPr>
      <w:r>
        <w:rPr/>
        <w:t>Utah</w:t>
      </w:r>
      <w:r>
        <w:rPr>
          <w:spacing w:val="-14"/>
        </w:rPr>
        <w:t> </w:t>
      </w:r>
      <w:r>
        <w:rPr/>
        <w:t>Farm</w:t>
      </w:r>
      <w:r>
        <w:rPr>
          <w:spacing w:val="-14"/>
        </w:rPr>
        <w:t> </w:t>
      </w:r>
      <w:r>
        <w:rPr/>
        <w:t>Bureau</w:t>
      </w:r>
      <w:r>
        <w:rPr>
          <w:spacing w:val="-12"/>
        </w:rPr>
        <w:t> </w:t>
      </w:r>
      <w:r>
        <w:rPr/>
        <w:t>Federation Vermont Farm Bureau, Inc.</w:t>
      </w:r>
    </w:p>
    <w:p>
      <w:pPr>
        <w:pStyle w:val="BodyText"/>
        <w:spacing w:line="259" w:lineRule="auto"/>
        <w:ind w:right="6015"/>
      </w:pPr>
      <w:r>
        <w:rPr/>
        <w:t>Virginia</w:t>
      </w:r>
      <w:r>
        <w:rPr>
          <w:spacing w:val="-15"/>
        </w:rPr>
        <w:t> </w:t>
      </w:r>
      <w:r>
        <w:rPr/>
        <w:t>Farm</w:t>
      </w:r>
      <w:r>
        <w:rPr>
          <w:spacing w:val="-14"/>
        </w:rPr>
        <w:t> </w:t>
      </w:r>
      <w:r>
        <w:rPr/>
        <w:t>Bureau</w:t>
      </w:r>
      <w:r>
        <w:rPr>
          <w:spacing w:val="-12"/>
        </w:rPr>
        <w:t> </w:t>
      </w:r>
      <w:r>
        <w:rPr/>
        <w:t>Federation Washington Farm Bureau</w:t>
      </w:r>
    </w:p>
    <w:p>
      <w:pPr>
        <w:pStyle w:val="BodyText"/>
        <w:spacing w:line="259" w:lineRule="auto"/>
        <w:ind w:right="6015"/>
      </w:pPr>
      <w:r>
        <w:rPr/>
        <w:t>West Virginia Farm Bureau, Inc. Wisconsin</w:t>
      </w:r>
      <w:r>
        <w:rPr>
          <w:spacing w:val="-14"/>
        </w:rPr>
        <w:t> </w:t>
      </w:r>
      <w:r>
        <w:rPr/>
        <w:t>Farm</w:t>
      </w:r>
      <w:r>
        <w:rPr>
          <w:spacing w:val="-14"/>
        </w:rPr>
        <w:t> </w:t>
      </w:r>
      <w:r>
        <w:rPr/>
        <w:t>Bureau</w:t>
      </w:r>
      <w:r>
        <w:rPr>
          <w:spacing w:val="-13"/>
        </w:rPr>
        <w:t> </w:t>
      </w:r>
      <w:r>
        <w:rPr/>
        <w:t>Federation Wyoming Farm Bureau Federation</w:t>
      </w:r>
    </w:p>
    <w:p>
      <w:pPr>
        <w:pStyle w:val="BodyText"/>
        <w:spacing w:before="21"/>
        <w:ind w:left="0"/>
      </w:pPr>
    </w:p>
    <w:p>
      <w:pPr>
        <w:pStyle w:val="BodyText"/>
        <w:tabs>
          <w:tab w:pos="839" w:val="left" w:leader="none"/>
        </w:tabs>
      </w:pPr>
      <w:r>
        <w:rPr>
          <w:spacing w:val="-5"/>
        </w:rPr>
        <w:t>CC:</w:t>
      </w:r>
      <w:r>
        <w:rPr/>
        <w:tab/>
        <w:t>Chair</w:t>
      </w:r>
      <w:r>
        <w:rPr>
          <w:spacing w:val="-2"/>
        </w:rPr>
        <w:t> </w:t>
      </w:r>
      <w:r>
        <w:rPr/>
        <w:t>Patty</w:t>
      </w:r>
      <w:r>
        <w:rPr>
          <w:spacing w:val="-1"/>
        </w:rPr>
        <w:t> </w:t>
      </w:r>
      <w:r>
        <w:rPr>
          <w:spacing w:val="-2"/>
        </w:rPr>
        <w:t>Murray</w:t>
      </w:r>
    </w:p>
    <w:p>
      <w:pPr>
        <w:pStyle w:val="BodyText"/>
        <w:spacing w:line="259" w:lineRule="auto" w:before="21"/>
        <w:ind w:left="840" w:right="6015"/>
      </w:pPr>
      <w:r>
        <w:rPr/>
        <w:t>Vice</w:t>
      </w:r>
      <w:r>
        <w:rPr>
          <w:spacing w:val="-13"/>
        </w:rPr>
        <w:t> </w:t>
      </w:r>
      <w:r>
        <w:rPr/>
        <w:t>Chair</w:t>
      </w:r>
      <w:r>
        <w:rPr>
          <w:spacing w:val="-13"/>
        </w:rPr>
        <w:t> </w:t>
      </w:r>
      <w:r>
        <w:rPr/>
        <w:t>Susan</w:t>
      </w:r>
      <w:r>
        <w:rPr>
          <w:spacing w:val="-12"/>
        </w:rPr>
        <w:t> </w:t>
      </w:r>
      <w:r>
        <w:rPr/>
        <w:t>Collins Chairman Tom Cole Chairman Andy Harris</w:t>
      </w:r>
    </w:p>
    <w:p>
      <w:pPr>
        <w:pStyle w:val="BodyText"/>
        <w:spacing w:line="259" w:lineRule="auto"/>
        <w:ind w:left="840" w:right="4807"/>
      </w:pPr>
      <w:r>
        <w:rPr/>
        <w:t>Ranking Member Rosa DeLauro Ranking</w:t>
      </w:r>
      <w:r>
        <w:rPr>
          <w:spacing w:val="-2"/>
        </w:rPr>
        <w:t> </w:t>
      </w:r>
      <w:r>
        <w:rPr/>
        <w:t>Member</w:t>
      </w:r>
      <w:r>
        <w:rPr>
          <w:spacing w:val="-2"/>
        </w:rPr>
        <w:t> </w:t>
      </w:r>
      <w:r>
        <w:rPr/>
        <w:t>Sanford</w:t>
      </w:r>
      <w:r>
        <w:rPr>
          <w:spacing w:val="-1"/>
        </w:rPr>
        <w:t> </w:t>
      </w:r>
      <w:r>
        <w:rPr>
          <w:spacing w:val="-2"/>
        </w:rPr>
        <w:t>Bishop</w:t>
      </w:r>
    </w:p>
    <w:p>
      <w:pPr>
        <w:spacing w:after="0" w:line="259" w:lineRule="auto"/>
        <w:sectPr>
          <w:pgSz w:w="12240" w:h="15840"/>
          <w:pgMar w:top="1360" w:bottom="280" w:left="1320" w:right="1340"/>
        </w:sectPr>
      </w:pPr>
    </w:p>
    <w:p>
      <w:pPr>
        <w:pStyle w:val="BodyText"/>
        <w:spacing w:line="259" w:lineRule="auto" w:before="79"/>
        <w:ind w:left="840" w:right="5434"/>
      </w:pPr>
      <w:r>
        <w:rPr/>
        <w:t>Chairwoman Debbie Stabenow Ranking</w:t>
      </w:r>
      <w:r>
        <w:rPr>
          <w:spacing w:val="-13"/>
        </w:rPr>
        <w:t> </w:t>
      </w:r>
      <w:r>
        <w:rPr/>
        <w:t>Member</w:t>
      </w:r>
      <w:r>
        <w:rPr>
          <w:spacing w:val="-14"/>
        </w:rPr>
        <w:t> </w:t>
      </w:r>
      <w:r>
        <w:rPr/>
        <w:t>John</w:t>
      </w:r>
      <w:r>
        <w:rPr>
          <w:spacing w:val="-13"/>
        </w:rPr>
        <w:t> </w:t>
      </w:r>
      <w:r>
        <w:rPr/>
        <w:t>Boozman Chairman G.T. Thompson Ranking Member David Scott Members of the U.S. Senate</w:t>
      </w:r>
    </w:p>
    <w:p>
      <w:pPr>
        <w:pStyle w:val="BodyText"/>
        <w:spacing w:line="274" w:lineRule="exact"/>
        <w:ind w:left="840"/>
      </w:pPr>
      <w:r>
        <w:rPr/>
        <w:t>Members</w:t>
      </w:r>
      <w:r>
        <w:rPr>
          <w:spacing w:val="-1"/>
        </w:rPr>
        <w:t> </w:t>
      </w:r>
      <w:r>
        <w:rPr/>
        <w:t>of</w:t>
      </w:r>
      <w:r>
        <w:rPr>
          <w:spacing w:val="-2"/>
        </w:rPr>
        <w:t> </w:t>
      </w:r>
      <w:r>
        <w:rPr/>
        <w:t>the</w:t>
      </w:r>
      <w:r>
        <w:rPr>
          <w:spacing w:val="-2"/>
        </w:rPr>
        <w:t> </w:t>
      </w:r>
      <w:r>
        <w:rPr/>
        <w:t>U.S.</w:t>
      </w:r>
      <w:r>
        <w:rPr>
          <w:spacing w:val="-1"/>
        </w:rPr>
        <w:t> </w:t>
      </w:r>
      <w:r>
        <w:rPr/>
        <w:t>House</w:t>
      </w:r>
      <w:r>
        <w:rPr>
          <w:spacing w:val="-2"/>
        </w:rPr>
        <w:t> </w:t>
      </w:r>
      <w:r>
        <w:rPr/>
        <w:t>of</w:t>
      </w:r>
      <w:r>
        <w:rPr>
          <w:spacing w:val="-1"/>
        </w:rPr>
        <w:t> </w:t>
      </w:r>
      <w:r>
        <w:rPr>
          <w:spacing w:val="-2"/>
        </w:rPr>
        <w:t>Representatives</w:t>
      </w:r>
    </w:p>
    <w:sectPr>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40" w:right="10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fb.org/market-intel/agriculture-in-the-red-net-farm-income-drops-again-in-2024-forecast" TargetMode="External"/><Relationship Id="rId6" Type="http://schemas.openxmlformats.org/officeDocument/2006/relationships/hyperlink" Target="https://www.nass.usda.gov/AgCensu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Laramie</dc:creator>
  <dc:description/>
  <dcterms:created xsi:type="dcterms:W3CDTF">2024-10-04T19:40:54Z</dcterms:created>
  <dcterms:modified xsi:type="dcterms:W3CDTF">2024-10-04T19:40:54Z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24 for Word</vt:lpwstr>
  </property>
  <property fmtid="{D5CDD505-2E9C-101B-9397-08002B2CF9AE}" pid="4" name="GrammarlyDocumentId">
    <vt:lpwstr>0e1bcd8cbd4ded1151392bccdbc841a6ffe18e740ca8f512ce32132e802da339</vt:lpwstr>
  </property>
  <property fmtid="{D5CDD505-2E9C-101B-9397-08002B2CF9AE}" pid="5" name="LastSaved">
    <vt:filetime>2024-10-04T00:00:00Z</vt:filetime>
  </property>
  <property fmtid="{D5CDD505-2E9C-101B-9397-08002B2CF9AE}" pid="6" name="Producer">
    <vt:lpwstr>Adobe PDF Library 24.3.144</vt:lpwstr>
  </property>
  <property fmtid="{D5CDD505-2E9C-101B-9397-08002B2CF9AE}" pid="7" name="SourceModified">
    <vt:lpwstr>D:20240920135914</vt:lpwstr>
  </property>
</Properties>
</file>